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11EF50">
      <w:pPr>
        <w:pStyle w:val="5"/>
        <w:keepNext w:val="0"/>
        <w:keepLines w:val="0"/>
        <w:pageBreakBefore w:val="0"/>
        <w:widowControl/>
        <w:kinsoku/>
        <w:wordWrap/>
        <w:overflowPunct/>
        <w:topLinePunct w:val="0"/>
        <w:autoSpaceDE/>
        <w:autoSpaceDN/>
        <w:bidi w:val="0"/>
        <w:adjustRightInd/>
        <w:snapToGrid w:val="0"/>
        <w:spacing w:after="120" w:line="240" w:lineRule="auto"/>
        <w:jc w:val="center"/>
        <w:rPr>
          <w:rFonts w:hint="eastAsia" w:ascii="华文中宋" w:hAnsi="华文中宋" w:eastAsia="华文中宋"/>
          <w:sz w:val="52"/>
          <w:szCs w:val="52"/>
        </w:rPr>
      </w:pPr>
      <w:r>
        <w:rPr>
          <w:rFonts w:hint="eastAsia" w:ascii="华文中宋" w:hAnsi="华文中宋" w:eastAsia="华文中宋"/>
          <w:sz w:val="52"/>
          <w:szCs w:val="52"/>
          <w:lang w:val="en-US" w:eastAsia="zh-CN"/>
        </w:rPr>
        <w:t>企业</w:t>
      </w:r>
      <w:r>
        <w:rPr>
          <w:rFonts w:hint="eastAsia" w:ascii="华文中宋" w:hAnsi="华文中宋" w:eastAsia="华文中宋"/>
          <w:sz w:val="52"/>
          <w:szCs w:val="52"/>
        </w:rPr>
        <w:t>食堂承包合同</w:t>
      </w:r>
    </w:p>
    <w:p w14:paraId="3A35CBEB">
      <w:pPr>
        <w:spacing w:before="156" w:beforeLines="50" w:after="156" w:afterLines="50" w:line="360" w:lineRule="exact"/>
        <w:ind w:firstLine="301" w:firstLineChars="100"/>
        <w:rPr>
          <w:rFonts w:ascii="宋体" w:hAnsi="宋体"/>
          <w:b/>
          <w:bCs/>
          <w:sz w:val="30"/>
          <w:szCs w:val="30"/>
        </w:rPr>
      </w:pPr>
      <w:r>
        <w:rPr>
          <w:rFonts w:hint="eastAsia" w:ascii="宋体" w:hAnsi="宋体"/>
          <w:b/>
          <w:bCs/>
          <w:sz w:val="30"/>
          <w:szCs w:val="30"/>
        </w:rPr>
        <w:t>甲方：</w:t>
      </w:r>
      <w:r>
        <w:rPr>
          <w:rFonts w:hint="eastAsia" w:ascii="宋体" w:hAnsi="宋体"/>
          <w:b/>
          <w:sz w:val="30"/>
          <w:lang w:val="en-US" w:eastAsia="zh-CN"/>
        </w:rPr>
        <w:t>...</w:t>
      </w:r>
      <w:r>
        <w:rPr>
          <w:rFonts w:hint="eastAsia" w:ascii="宋体" w:hAnsi="宋体"/>
          <w:b/>
          <w:sz w:val="30"/>
        </w:rPr>
        <w:t>有限公司</w:t>
      </w:r>
      <w:r>
        <w:rPr>
          <w:rFonts w:hint="eastAsia"/>
          <w:sz w:val="24"/>
        </w:rPr>
        <w:t xml:space="preserve">          (</w:t>
      </w:r>
      <w:r>
        <w:rPr>
          <w:rFonts w:hint="eastAsia"/>
          <w:kern w:val="0"/>
          <w:sz w:val="24"/>
          <w:szCs w:val="24"/>
        </w:rPr>
        <w:t>甲方</w:t>
      </w:r>
      <w:r>
        <w:rPr>
          <w:rFonts w:hint="eastAsia"/>
          <w:color w:val="000000"/>
          <w:kern w:val="0"/>
          <w:sz w:val="24"/>
          <w:szCs w:val="24"/>
        </w:rPr>
        <w:t>）</w:t>
      </w:r>
    </w:p>
    <w:p w14:paraId="34C2AF31">
      <w:pPr>
        <w:spacing w:before="156" w:beforeLines="50" w:after="156" w:afterLines="50" w:line="360" w:lineRule="exact"/>
        <w:ind w:firstLine="301" w:firstLineChars="100"/>
        <w:rPr>
          <w:rFonts w:hint="eastAsia" w:ascii="宋体" w:hAnsi="宋体"/>
          <w:b/>
          <w:bCs/>
          <w:sz w:val="30"/>
          <w:szCs w:val="30"/>
        </w:rPr>
      </w:pPr>
      <w:r>
        <w:rPr>
          <w:rFonts w:hint="eastAsia" w:ascii="宋体" w:hAnsi="宋体"/>
          <w:b/>
          <w:bCs/>
          <w:sz w:val="30"/>
          <w:szCs w:val="30"/>
        </w:rPr>
        <w:t>乙方：</w:t>
      </w:r>
      <w:r>
        <w:rPr>
          <w:rStyle w:val="6"/>
          <w:rFonts w:hint="eastAsia" w:cs="Times New Roman"/>
          <w:b/>
          <w:bCs/>
          <w:i w:val="0"/>
          <w:color w:val="auto"/>
          <w:spacing w:val="0"/>
          <w:w w:val="100"/>
          <w:kern w:val="2"/>
          <w:sz w:val="30"/>
          <w:szCs w:val="30"/>
          <w:lang w:val="en-US" w:eastAsia="zh-CN" w:bidi="ar-SA"/>
        </w:rPr>
        <w:t>.....</w:t>
      </w:r>
      <w:r>
        <w:rPr>
          <w:rStyle w:val="6"/>
          <w:rFonts w:cs="Times New Roman"/>
          <w:b/>
          <w:bCs/>
          <w:i w:val="0"/>
          <w:color w:val="auto"/>
          <w:spacing w:val="0"/>
          <w:w w:val="100"/>
          <w:kern w:val="2"/>
          <w:sz w:val="30"/>
          <w:szCs w:val="30"/>
          <w:lang w:val="en-US" w:eastAsia="zh-CN" w:bidi="ar-SA"/>
        </w:rPr>
        <w:t>有限公司</w:t>
      </w:r>
      <w:r>
        <w:rPr>
          <w:rFonts w:hint="eastAsia"/>
          <w:kern w:val="0"/>
          <w:sz w:val="24"/>
          <w:szCs w:val="24"/>
        </w:rPr>
        <w:t xml:space="preserve">       （乙方）</w:t>
      </w:r>
    </w:p>
    <w:p w14:paraId="3D1BADBF">
      <w:pPr>
        <w:keepNext w:val="0"/>
        <w:keepLines w:val="0"/>
        <w:pageBreakBefore w:val="0"/>
        <w:widowControl/>
        <w:kinsoku/>
        <w:wordWrap/>
        <w:overflowPunct/>
        <w:topLinePunct w:val="0"/>
        <w:autoSpaceDE/>
        <w:autoSpaceDN/>
        <w:bidi w:val="0"/>
        <w:adjustRightInd/>
        <w:snapToGrid/>
        <w:spacing w:before="120" w:after="120" w:line="375" w:lineRule="atLeast"/>
        <w:ind w:firstLine="480" w:firstLineChars="200"/>
        <w:jc w:val="left"/>
        <w:rPr>
          <w:rFonts w:hint="eastAsia"/>
          <w:kern w:val="0"/>
          <w:sz w:val="24"/>
          <w:szCs w:val="24"/>
        </w:rPr>
      </w:pPr>
      <w:r>
        <w:rPr>
          <w:rFonts w:hint="eastAsia"/>
          <w:kern w:val="0"/>
          <w:sz w:val="24"/>
          <w:szCs w:val="24"/>
        </w:rPr>
        <w:t>甲方根据需要将饭堂承包给乙方经营、管理。为了明确双方工作的权责关系，依照中华人民共和国《</w:t>
      </w:r>
      <w:r>
        <w:rPr>
          <w:rFonts w:hint="eastAsia"/>
          <w:kern w:val="0"/>
          <w:sz w:val="24"/>
          <w:szCs w:val="24"/>
          <w:lang w:val="en-US" w:eastAsia="zh-CN"/>
        </w:rPr>
        <w:t>民法典</w:t>
      </w:r>
      <w:bookmarkStart w:id="0" w:name="_GoBack"/>
      <w:bookmarkEnd w:id="0"/>
      <w:r>
        <w:rPr>
          <w:rFonts w:hint="eastAsia"/>
          <w:kern w:val="0"/>
          <w:sz w:val="24"/>
          <w:szCs w:val="24"/>
        </w:rPr>
        <w:t>》及相关法规，在平等互利的原则下，经双方友好协商。特签</w:t>
      </w:r>
      <w:r>
        <w:rPr>
          <w:rFonts w:hint="eastAsia"/>
          <w:kern w:val="0"/>
          <w:sz w:val="24"/>
          <w:szCs w:val="24"/>
          <w:lang w:eastAsia="zh-CN"/>
        </w:rPr>
        <w:t>订</w:t>
      </w:r>
      <w:r>
        <w:rPr>
          <w:rFonts w:hint="eastAsia"/>
          <w:kern w:val="0"/>
          <w:sz w:val="24"/>
          <w:szCs w:val="24"/>
        </w:rPr>
        <w:t>以下合约，供双方共同遵守执行。</w:t>
      </w:r>
    </w:p>
    <w:p w14:paraId="5F2222E5">
      <w:pPr>
        <w:pStyle w:val="5"/>
        <w:numPr>
          <w:ilvl w:val="0"/>
          <w:numId w:val="1"/>
        </w:numPr>
        <w:snapToGrid w:val="0"/>
        <w:spacing w:before="120" w:after="120"/>
        <w:rPr>
          <w:rFonts w:hint="eastAsia" w:ascii="黑体" w:eastAsia="黑体"/>
          <w:b/>
          <w:sz w:val="24"/>
          <w:szCs w:val="24"/>
        </w:rPr>
      </w:pPr>
      <w:r>
        <w:rPr>
          <w:rFonts w:hint="eastAsia" w:ascii="黑体" w:hAnsi="宋体" w:eastAsia="黑体"/>
          <w:b/>
          <w:sz w:val="24"/>
          <w:szCs w:val="24"/>
        </w:rPr>
        <w:t>经营方式：</w:t>
      </w:r>
    </w:p>
    <w:p w14:paraId="02FF06E1">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宋体" w:hAnsi="宋体"/>
          <w:sz w:val="24"/>
          <w:szCs w:val="24"/>
        </w:rPr>
      </w:pPr>
      <w:r>
        <w:rPr>
          <w:rFonts w:hint="eastAsia" w:ascii="宋体" w:hAnsi="宋体"/>
          <w:sz w:val="24"/>
          <w:szCs w:val="24"/>
        </w:rPr>
        <w:t>甲方免费提供经营场所和服务场地、食堂设备和厨具，并负责</w:t>
      </w:r>
      <w:r>
        <w:rPr>
          <w:rFonts w:hint="eastAsia" w:ascii="宋体" w:hAnsi="宋体"/>
          <w:sz w:val="24"/>
          <w:szCs w:val="24"/>
          <w:lang w:eastAsia="zh-CN"/>
        </w:rPr>
        <w:t>提供</w:t>
      </w:r>
      <w:r>
        <w:rPr>
          <w:rFonts w:hint="eastAsia" w:ascii="宋体" w:hAnsi="宋体"/>
          <w:sz w:val="24"/>
          <w:szCs w:val="24"/>
        </w:rPr>
        <w:t>水、</w:t>
      </w:r>
      <w:r>
        <w:rPr>
          <w:rFonts w:hint="eastAsia" w:ascii="宋体" w:hAnsi="宋体"/>
          <w:sz w:val="24"/>
          <w:szCs w:val="24"/>
          <w:lang w:eastAsia="zh-CN"/>
        </w:rPr>
        <w:t>供</w:t>
      </w:r>
      <w:r>
        <w:rPr>
          <w:rFonts w:hint="eastAsia" w:ascii="宋体" w:hAnsi="宋体"/>
          <w:sz w:val="24"/>
          <w:szCs w:val="24"/>
        </w:rPr>
        <w:t>电</w:t>
      </w:r>
      <w:r>
        <w:rPr>
          <w:rFonts w:hint="eastAsia" w:ascii="宋体" w:hAnsi="宋体"/>
          <w:sz w:val="24"/>
          <w:szCs w:val="24"/>
          <w:lang w:eastAsia="zh-CN"/>
        </w:rPr>
        <w:t>设施</w:t>
      </w:r>
      <w:r>
        <w:rPr>
          <w:rFonts w:hint="eastAsia" w:ascii="宋体" w:hAnsi="宋体"/>
          <w:sz w:val="24"/>
          <w:szCs w:val="24"/>
        </w:rPr>
        <w:t>。</w:t>
      </w:r>
    </w:p>
    <w:p w14:paraId="3C86E495">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hAnsi="幼圆"/>
          <w:b/>
          <w:bCs/>
          <w:sz w:val="24"/>
          <w:szCs w:val="24"/>
        </w:rPr>
      </w:pPr>
      <w:r>
        <w:rPr>
          <w:rFonts w:hint="eastAsia"/>
          <w:sz w:val="24"/>
          <w:szCs w:val="24"/>
        </w:rPr>
        <w:t>乙方负责承担燃料费</w:t>
      </w:r>
      <w:r>
        <w:rPr>
          <w:rFonts w:hint="eastAsia"/>
          <w:sz w:val="24"/>
          <w:szCs w:val="24"/>
          <w:lang w:eastAsia="zh-CN"/>
        </w:rPr>
        <w:t>、水电</w:t>
      </w:r>
      <w:r>
        <w:rPr>
          <w:rFonts w:hint="eastAsia"/>
          <w:sz w:val="24"/>
          <w:szCs w:val="24"/>
        </w:rPr>
        <w:t>费</w:t>
      </w:r>
      <w:r>
        <w:rPr>
          <w:rFonts w:hint="eastAsia"/>
          <w:sz w:val="24"/>
          <w:szCs w:val="24"/>
          <w:lang w:eastAsia="zh-CN"/>
        </w:rPr>
        <w:t>，</w:t>
      </w:r>
      <w:r>
        <w:rPr>
          <w:rFonts w:hint="eastAsia"/>
          <w:sz w:val="24"/>
          <w:szCs w:val="24"/>
        </w:rPr>
        <w:t>并自行</w:t>
      </w:r>
      <w:r>
        <w:rPr>
          <w:rFonts w:hint="eastAsia"/>
          <w:sz w:val="24"/>
          <w:szCs w:val="24"/>
          <w:lang w:eastAsia="zh-CN"/>
        </w:rPr>
        <w:t>解决</w:t>
      </w:r>
      <w:r>
        <w:rPr>
          <w:rFonts w:hint="eastAsia" w:ascii="宋体" w:hAnsi="宋体"/>
          <w:sz w:val="24"/>
          <w:szCs w:val="24"/>
        </w:rPr>
        <w:t>食堂</w:t>
      </w:r>
      <w:r>
        <w:rPr>
          <w:rFonts w:hint="eastAsia"/>
          <w:sz w:val="24"/>
          <w:szCs w:val="24"/>
        </w:rPr>
        <w:t>工人的工资、福利和社保等。</w:t>
      </w:r>
    </w:p>
    <w:p w14:paraId="624B99D8">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hAnsi="幼圆"/>
          <w:b/>
          <w:bCs/>
          <w:sz w:val="24"/>
          <w:szCs w:val="24"/>
        </w:rPr>
      </w:pPr>
      <w:r>
        <w:rPr>
          <w:rFonts w:hint="eastAsia"/>
          <w:sz w:val="24"/>
          <w:szCs w:val="24"/>
        </w:rPr>
        <w:t>甲</w:t>
      </w:r>
      <w:r>
        <w:rPr>
          <w:rFonts w:hint="eastAsia"/>
          <w:sz w:val="24"/>
          <w:szCs w:val="24"/>
          <w:lang w:eastAsia="zh-CN"/>
        </w:rPr>
        <w:t>乙双</w:t>
      </w:r>
      <w:r>
        <w:rPr>
          <w:rFonts w:hint="eastAsia"/>
          <w:sz w:val="24"/>
          <w:szCs w:val="24"/>
        </w:rPr>
        <w:t>方</w:t>
      </w:r>
      <w:r>
        <w:rPr>
          <w:rFonts w:hint="eastAsia" w:ascii="宋体" w:hAnsi="宋体"/>
          <w:sz w:val="24"/>
          <w:szCs w:val="24"/>
          <w:lang w:eastAsia="zh-CN"/>
        </w:rPr>
        <w:t>签约前共同商议确定食堂设施、设备、厨具、餐具的基本配置。经双方确认后，甲方负责配置并</w:t>
      </w:r>
      <w:r>
        <w:rPr>
          <w:rFonts w:hint="eastAsia"/>
          <w:sz w:val="24"/>
          <w:szCs w:val="24"/>
        </w:rPr>
        <w:t>列出《</w:t>
      </w:r>
      <w:r>
        <w:rPr>
          <w:rFonts w:hint="eastAsia"/>
          <w:sz w:val="24"/>
          <w:szCs w:val="24"/>
          <w:lang w:eastAsia="zh-CN"/>
        </w:rPr>
        <w:t>食堂设备设施、用具</w:t>
      </w:r>
      <w:r>
        <w:rPr>
          <w:rFonts w:hint="eastAsia"/>
          <w:sz w:val="24"/>
          <w:szCs w:val="24"/>
        </w:rPr>
        <w:t>清单》</w:t>
      </w:r>
      <w:r>
        <w:rPr>
          <w:rFonts w:hint="eastAsia"/>
          <w:sz w:val="24"/>
          <w:szCs w:val="24"/>
          <w:lang w:val="en-US" w:eastAsia="zh-CN"/>
        </w:rPr>
        <w:t>(一式两份)</w:t>
      </w:r>
      <w:r>
        <w:rPr>
          <w:rFonts w:hint="eastAsia"/>
          <w:sz w:val="24"/>
          <w:szCs w:val="24"/>
        </w:rPr>
        <w:t>，</w:t>
      </w:r>
      <w:r>
        <w:rPr>
          <w:rFonts w:hint="eastAsia"/>
          <w:sz w:val="24"/>
          <w:szCs w:val="24"/>
          <w:lang w:eastAsia="zh-CN"/>
        </w:rPr>
        <w:t>双方签字确认后各持一份。</w:t>
      </w:r>
      <w:r>
        <w:rPr>
          <w:rFonts w:hint="eastAsia"/>
          <w:sz w:val="24"/>
          <w:szCs w:val="24"/>
        </w:rPr>
        <w:t>合同期满乙方按清单交还厨具设备，如有遗失</w:t>
      </w:r>
      <w:r>
        <w:rPr>
          <w:rFonts w:hint="eastAsia"/>
          <w:sz w:val="24"/>
          <w:szCs w:val="24"/>
          <w:lang w:eastAsia="zh-CN"/>
        </w:rPr>
        <w:t>照</w:t>
      </w:r>
      <w:r>
        <w:rPr>
          <w:rFonts w:hint="eastAsia"/>
          <w:sz w:val="24"/>
          <w:szCs w:val="24"/>
        </w:rPr>
        <w:t>价赔偿。</w:t>
      </w:r>
    </w:p>
    <w:p w14:paraId="4D9F5823">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eastAsia="幼圆"/>
          <w:sz w:val="24"/>
          <w:szCs w:val="24"/>
        </w:rPr>
      </w:pPr>
      <w:r>
        <w:rPr>
          <w:rFonts w:hint="eastAsia" w:ascii="宋体" w:hAnsi="宋体"/>
          <w:sz w:val="24"/>
          <w:szCs w:val="24"/>
        </w:rPr>
        <w:t>乙方</w:t>
      </w:r>
      <w:r>
        <w:rPr>
          <w:rFonts w:hint="eastAsia" w:ascii="宋体" w:hAnsi="宋体"/>
          <w:sz w:val="24"/>
          <w:szCs w:val="24"/>
          <w:lang w:eastAsia="zh-CN"/>
        </w:rPr>
        <w:t>应做好食堂设备、设施、厨具和餐具的日常清洁和维护保养。</w:t>
      </w:r>
    </w:p>
    <w:p w14:paraId="76D29288">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eastAsia="幼圆"/>
          <w:sz w:val="24"/>
          <w:szCs w:val="24"/>
        </w:rPr>
      </w:pPr>
      <w:r>
        <w:rPr>
          <w:rFonts w:hint="eastAsia"/>
          <w:sz w:val="24"/>
          <w:szCs w:val="24"/>
        </w:rPr>
        <w:t>《</w:t>
      </w:r>
      <w:r>
        <w:rPr>
          <w:rFonts w:hint="eastAsia"/>
          <w:sz w:val="24"/>
          <w:szCs w:val="24"/>
          <w:lang w:eastAsia="zh-CN"/>
        </w:rPr>
        <w:t>食堂设备设施、用具</w:t>
      </w:r>
      <w:r>
        <w:rPr>
          <w:rFonts w:hint="eastAsia"/>
          <w:sz w:val="24"/>
          <w:szCs w:val="24"/>
        </w:rPr>
        <w:t>清单》</w:t>
      </w:r>
      <w:r>
        <w:rPr>
          <w:rFonts w:hint="eastAsia"/>
          <w:sz w:val="24"/>
          <w:szCs w:val="24"/>
          <w:lang w:eastAsia="zh-CN"/>
        </w:rPr>
        <w:t>中物品增添、更换，事前必须征得甲方同意，否则乙方自己负责。若属自然损耗，由甲方负责，非自然损耗由乙方负责。</w:t>
      </w:r>
    </w:p>
    <w:p w14:paraId="3F02913F">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eastAsia="幼圆"/>
          <w:sz w:val="24"/>
          <w:szCs w:val="24"/>
        </w:rPr>
      </w:pPr>
      <w:r>
        <w:rPr>
          <w:rFonts w:hint="eastAsia"/>
          <w:sz w:val="24"/>
          <w:szCs w:val="24"/>
        </w:rPr>
        <w:t>《</w:t>
      </w:r>
      <w:r>
        <w:rPr>
          <w:rFonts w:hint="eastAsia"/>
          <w:sz w:val="24"/>
          <w:szCs w:val="24"/>
          <w:lang w:eastAsia="zh-CN"/>
        </w:rPr>
        <w:t>食堂设备设施、用具</w:t>
      </w:r>
      <w:r>
        <w:rPr>
          <w:rFonts w:hint="eastAsia"/>
          <w:sz w:val="24"/>
          <w:szCs w:val="24"/>
        </w:rPr>
        <w:t>清单》</w:t>
      </w:r>
      <w:r>
        <w:rPr>
          <w:rFonts w:hint="eastAsia"/>
          <w:sz w:val="24"/>
          <w:szCs w:val="24"/>
          <w:lang w:eastAsia="zh-CN"/>
        </w:rPr>
        <w:t>之外物品增添，由乙方自己承担。</w:t>
      </w:r>
    </w:p>
    <w:p w14:paraId="30FF6736">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eastAsia="幼圆"/>
          <w:sz w:val="24"/>
          <w:szCs w:val="24"/>
        </w:rPr>
      </w:pPr>
      <w:r>
        <w:rPr>
          <w:rFonts w:hint="eastAsia"/>
          <w:sz w:val="24"/>
          <w:szCs w:val="24"/>
          <w:lang w:eastAsia="zh-CN"/>
        </w:rPr>
        <w:t>甲方负责为乙方提供宿舍，宿舍电费由乙方承担。</w:t>
      </w:r>
    </w:p>
    <w:p w14:paraId="1653624F">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eastAsia="幼圆"/>
          <w:sz w:val="24"/>
          <w:szCs w:val="24"/>
        </w:rPr>
      </w:pPr>
      <w:r>
        <w:rPr>
          <w:rFonts w:hint="eastAsia"/>
          <w:sz w:val="24"/>
          <w:szCs w:val="24"/>
        </w:rPr>
        <w:t>乙方按照双方约定的</w:t>
      </w:r>
      <w:r>
        <w:rPr>
          <w:rFonts w:hint="eastAsia"/>
          <w:sz w:val="24"/>
          <w:szCs w:val="24"/>
          <w:lang w:eastAsia="zh-CN"/>
        </w:rPr>
        <w:t>供餐标准</w:t>
      </w:r>
      <w:r>
        <w:rPr>
          <w:rFonts w:hint="eastAsia"/>
          <w:sz w:val="24"/>
          <w:szCs w:val="24"/>
        </w:rPr>
        <w:t>，实行自负盈亏的经营和管理。</w:t>
      </w:r>
    </w:p>
    <w:p w14:paraId="3F77126F">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40" w:lineRule="auto"/>
        <w:ind w:left="482" w:hanging="312"/>
        <w:rPr>
          <w:rFonts w:hint="eastAsia" w:ascii="幼圆" w:eastAsia="幼圆"/>
          <w:sz w:val="24"/>
          <w:szCs w:val="24"/>
        </w:rPr>
      </w:pPr>
      <w:r>
        <w:rPr>
          <w:rFonts w:hint="eastAsia"/>
          <w:sz w:val="24"/>
          <w:szCs w:val="24"/>
        </w:rPr>
        <w:t>乙方可在甲方食堂设立便利店(便利柜由乙方负责)，经营烟酒、饮料、方便面等副食，实行自负盈亏的经营和管理。</w:t>
      </w:r>
    </w:p>
    <w:p w14:paraId="03001B72">
      <w:pPr>
        <w:pStyle w:val="5"/>
        <w:numPr>
          <w:ilvl w:val="0"/>
          <w:numId w:val="1"/>
        </w:numPr>
        <w:snapToGrid w:val="0"/>
        <w:spacing w:before="120" w:after="120"/>
        <w:rPr>
          <w:rFonts w:hint="eastAsia" w:ascii="黑体" w:eastAsia="黑体"/>
          <w:b/>
          <w:sz w:val="24"/>
          <w:szCs w:val="24"/>
        </w:rPr>
      </w:pPr>
      <w:r>
        <w:rPr>
          <w:rFonts w:hint="eastAsia" w:ascii="黑体" w:hAnsi="宋体" w:eastAsia="黑体"/>
          <w:b/>
          <w:sz w:val="24"/>
          <w:szCs w:val="24"/>
        </w:rPr>
        <w:t>伙食供给标准：</w:t>
      </w:r>
    </w:p>
    <w:p w14:paraId="3F033FBF">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88" w:lineRule="auto"/>
        <w:ind w:left="482" w:hanging="312"/>
        <w:rPr>
          <w:rFonts w:hint="eastAsia" w:ascii="幼圆" w:eastAsia="幼圆"/>
          <w:sz w:val="24"/>
          <w:szCs w:val="24"/>
        </w:rPr>
      </w:pPr>
      <w:r>
        <w:rPr>
          <w:rFonts w:hint="eastAsia" w:ascii="宋体" w:hAnsi="宋体"/>
          <w:sz w:val="24"/>
        </w:rPr>
        <w:t>甲</w:t>
      </w:r>
      <w:r>
        <w:rPr>
          <w:rFonts w:hint="eastAsia" w:ascii="宋体" w:hAnsi="宋体"/>
          <w:sz w:val="24"/>
          <w:szCs w:val="24"/>
        </w:rPr>
        <w:t>方按每</w:t>
      </w:r>
      <w:r>
        <w:rPr>
          <w:rFonts w:hint="eastAsia" w:ascii="宋体" w:hAnsi="宋体"/>
          <w:sz w:val="24"/>
        </w:rPr>
        <w:t>厂房每人补贴150赠送150，</w:t>
      </w:r>
      <w:r>
        <w:rPr>
          <w:rFonts w:hint="eastAsia" w:ascii="宋体" w:hAnsi="宋体"/>
          <w:sz w:val="24"/>
          <w:szCs w:val="24"/>
        </w:rPr>
        <w:t>供给甲方员工中餐和晚餐；</w:t>
      </w:r>
    </w:p>
    <w:p w14:paraId="03C3677C">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88" w:lineRule="auto"/>
        <w:ind w:left="482" w:hanging="312"/>
        <w:rPr>
          <w:rFonts w:hint="eastAsia" w:ascii="幼圆" w:eastAsia="幼圆"/>
          <w:sz w:val="24"/>
          <w:szCs w:val="24"/>
        </w:rPr>
      </w:pPr>
      <w:r>
        <w:rPr>
          <w:rFonts w:hint="eastAsia" w:ascii="宋体" w:hAnsi="宋体"/>
          <w:sz w:val="24"/>
          <w:szCs w:val="24"/>
        </w:rPr>
        <w:t>乙方按每餐</w:t>
      </w:r>
      <w:r>
        <w:rPr>
          <w:rFonts w:hint="eastAsia" w:ascii="宋体" w:hAnsi="宋体"/>
          <w:sz w:val="24"/>
        </w:rPr>
        <w:t>保底消费8元</w:t>
      </w:r>
      <w:r>
        <w:rPr>
          <w:rFonts w:hint="eastAsia" w:ascii="宋体" w:hAnsi="宋体"/>
          <w:b/>
          <w:bCs/>
          <w:sz w:val="24"/>
          <w:szCs w:val="24"/>
          <w:u w:val="single"/>
          <w:lang w:val="en-US" w:eastAsia="zh-CN"/>
        </w:rPr>
        <w:t>1</w:t>
      </w:r>
      <w:r>
        <w:rPr>
          <w:rFonts w:hint="eastAsia" w:ascii="宋体" w:hAnsi="宋体"/>
          <w:sz w:val="24"/>
          <w:szCs w:val="24"/>
        </w:rPr>
        <w:t>荤</w:t>
      </w:r>
      <w:r>
        <w:rPr>
          <w:rFonts w:hint="eastAsia" w:ascii="宋体" w:hAnsi="宋体"/>
          <w:b w:val="0"/>
          <w:bCs w:val="0"/>
          <w:sz w:val="24"/>
          <w:szCs w:val="24"/>
          <w:u w:val="single"/>
          <w:lang w:val="en-US" w:eastAsia="zh-CN"/>
        </w:rPr>
        <w:t>2</w:t>
      </w:r>
      <w:r>
        <w:rPr>
          <w:rFonts w:hint="eastAsia" w:ascii="宋体" w:hAnsi="宋体"/>
          <w:sz w:val="24"/>
          <w:szCs w:val="24"/>
        </w:rPr>
        <w:t>素</w:t>
      </w:r>
      <w:r>
        <w:rPr>
          <w:rFonts w:hint="eastAsia" w:ascii="宋体" w:hAnsi="宋体"/>
          <w:b/>
          <w:bCs/>
          <w:sz w:val="24"/>
          <w:szCs w:val="24"/>
          <w:u w:val="single"/>
          <w:lang w:val="en-US" w:eastAsia="zh-CN"/>
        </w:rPr>
        <w:t>1</w:t>
      </w:r>
      <w:r>
        <w:rPr>
          <w:rFonts w:hint="eastAsia" w:ascii="宋体" w:hAnsi="宋体"/>
          <w:sz w:val="24"/>
          <w:szCs w:val="24"/>
          <w:lang w:eastAsia="zh-CN"/>
        </w:rPr>
        <w:t>例汤</w:t>
      </w:r>
      <w:r>
        <w:rPr>
          <w:rFonts w:hint="eastAsia" w:ascii="宋体" w:hAnsi="宋体"/>
          <w:sz w:val="24"/>
          <w:szCs w:val="24"/>
        </w:rPr>
        <w:t>配给，米饭、汤任食</w:t>
      </w:r>
      <w:r>
        <w:rPr>
          <w:rFonts w:hint="eastAsia" w:ascii="宋体" w:hAnsi="宋体"/>
          <w:b/>
          <w:bCs/>
          <w:sz w:val="24"/>
          <w:szCs w:val="24"/>
          <w:lang w:eastAsia="zh-CN"/>
        </w:rPr>
        <w:t>；</w:t>
      </w:r>
      <w:r>
        <w:rPr>
          <w:rFonts w:hint="eastAsia" w:ascii="宋体" w:hAnsi="宋体"/>
          <w:b/>
          <w:sz w:val="24"/>
          <w:lang w:eastAsia="zh-CN"/>
        </w:rPr>
        <w:t>快餐模式选择，以现金结算。</w:t>
      </w:r>
    </w:p>
    <w:p w14:paraId="68D6616C">
      <w:pPr>
        <w:pStyle w:val="5"/>
        <w:keepNext w:val="0"/>
        <w:keepLines w:val="0"/>
        <w:pageBreakBefore w:val="0"/>
        <w:widowControl/>
        <w:numPr>
          <w:ilvl w:val="1"/>
          <w:numId w:val="1"/>
        </w:numPr>
        <w:kinsoku/>
        <w:wordWrap/>
        <w:overflowPunct/>
        <w:topLinePunct w:val="0"/>
        <w:autoSpaceDE/>
        <w:autoSpaceDN/>
        <w:bidi w:val="0"/>
        <w:adjustRightInd/>
        <w:snapToGrid w:val="0"/>
        <w:spacing w:before="60" w:after="60" w:line="288" w:lineRule="auto"/>
        <w:ind w:left="482" w:hanging="312"/>
        <w:rPr>
          <w:rFonts w:hint="eastAsia" w:ascii="幼圆" w:eastAsia="幼圆"/>
          <w:b w:val="0"/>
          <w:bCs w:val="0"/>
          <w:sz w:val="24"/>
          <w:szCs w:val="24"/>
        </w:rPr>
      </w:pPr>
      <w:r>
        <w:rPr>
          <w:rFonts w:hint="eastAsia" w:ascii="宋体" w:hAnsi="宋体"/>
          <w:b w:val="0"/>
          <w:bCs w:val="0"/>
          <w:sz w:val="24"/>
          <w:szCs w:val="24"/>
          <w:lang w:eastAsia="zh-CN"/>
        </w:rPr>
        <w:t>甲方员工就餐方式实行，</w:t>
      </w:r>
      <w:r>
        <w:rPr>
          <w:rFonts w:hint="eastAsia" w:ascii="宋体" w:hAnsi="宋体"/>
          <w:b w:val="0"/>
          <w:sz w:val="24"/>
          <w:lang w:eastAsia="zh-CN"/>
        </w:rPr>
        <w:t>按照实际消费，每个月厂方再来与消费系统补助给员工工资，</w:t>
      </w:r>
    </w:p>
    <w:p w14:paraId="6F69FC19">
      <w:pPr>
        <w:pStyle w:val="5"/>
        <w:keepNext w:val="0"/>
        <w:keepLines w:val="0"/>
        <w:pageBreakBefore w:val="0"/>
        <w:widowControl/>
        <w:numPr>
          <w:ilvl w:val="1"/>
          <w:numId w:val="1"/>
        </w:numPr>
        <w:wordWrap/>
        <w:overflowPunct/>
        <w:topLinePunct w:val="0"/>
        <w:autoSpaceDE/>
        <w:autoSpaceDN/>
        <w:bidi w:val="0"/>
        <w:adjustRightInd/>
        <w:snapToGrid w:val="0"/>
        <w:spacing w:before="60" w:after="60" w:line="288" w:lineRule="auto"/>
        <w:ind w:left="482" w:hanging="312"/>
        <w:rPr>
          <w:rFonts w:hint="eastAsia" w:ascii="幼圆" w:eastAsia="幼圆"/>
          <w:b w:val="0"/>
          <w:sz w:val="24"/>
        </w:rPr>
      </w:pPr>
      <w:r>
        <w:rPr>
          <w:rFonts w:hint="eastAsia" w:ascii="幼圆" w:eastAsia="幼圆"/>
          <w:b w:val="0"/>
          <w:sz w:val="24"/>
        </w:rPr>
        <w:t>按照甲方承诺，乙方要做到满意度达到70%。经营产地在b栋食堂，C栋食堂以双方确定时间进场，停掉一个食堂。</w:t>
      </w:r>
    </w:p>
    <w:p w14:paraId="163202E2">
      <w:pPr>
        <w:pStyle w:val="5"/>
        <w:keepNext w:val="0"/>
        <w:keepLines w:val="0"/>
        <w:pageBreakBefore w:val="0"/>
        <w:widowControl/>
        <w:numPr>
          <w:ilvl w:val="1"/>
          <w:numId w:val="1"/>
        </w:numPr>
        <w:wordWrap/>
        <w:overflowPunct/>
        <w:topLinePunct w:val="0"/>
        <w:autoSpaceDE/>
        <w:autoSpaceDN/>
        <w:bidi w:val="0"/>
        <w:adjustRightInd/>
        <w:snapToGrid w:val="0"/>
        <w:spacing w:before="60" w:after="60" w:line="288" w:lineRule="auto"/>
        <w:ind w:left="482" w:hanging="312"/>
        <w:rPr>
          <w:rFonts w:hint="eastAsia" w:ascii="幼圆" w:eastAsia="幼圆"/>
          <w:b w:val="0"/>
          <w:sz w:val="24"/>
        </w:rPr>
      </w:pPr>
      <w:r>
        <w:rPr>
          <w:rFonts w:hint="eastAsia" w:ascii="幼圆" w:eastAsia="幼圆"/>
          <w:b w:val="0"/>
          <w:sz w:val="24"/>
        </w:rPr>
        <w:t>甲方要求乙方没有按照甲方的要求以达到甲方的满意度，甲方有权利启动第二个食堂。</w:t>
      </w:r>
    </w:p>
    <w:p w14:paraId="6A027C64">
      <w:pPr>
        <w:pStyle w:val="5"/>
        <w:numPr>
          <w:ilvl w:val="0"/>
          <w:numId w:val="1"/>
        </w:numPr>
        <w:snapToGrid w:val="0"/>
        <w:spacing w:before="60" w:after="60"/>
        <w:rPr>
          <w:rFonts w:hint="eastAsia" w:ascii="黑体" w:eastAsia="黑体"/>
          <w:b/>
          <w:sz w:val="24"/>
          <w:szCs w:val="24"/>
        </w:rPr>
      </w:pPr>
      <w:r>
        <w:rPr>
          <w:rFonts w:hint="eastAsia" w:ascii="黑体" w:hAnsi="宋体" w:eastAsia="黑体"/>
          <w:b/>
          <w:sz w:val="24"/>
          <w:szCs w:val="24"/>
        </w:rPr>
        <w:t>关于就餐</w:t>
      </w:r>
      <w:r>
        <w:rPr>
          <w:rFonts w:hint="eastAsia" w:ascii="黑体" w:hAnsi="宋体" w:eastAsia="黑体"/>
          <w:b/>
          <w:sz w:val="24"/>
          <w:szCs w:val="24"/>
          <w:lang w:eastAsia="zh-CN"/>
        </w:rPr>
        <w:t>其他</w:t>
      </w:r>
      <w:r>
        <w:rPr>
          <w:rFonts w:hint="eastAsia" w:ascii="黑体" w:hAnsi="宋体" w:eastAsia="黑体"/>
          <w:b/>
          <w:sz w:val="24"/>
          <w:szCs w:val="24"/>
        </w:rPr>
        <w:t>约定</w:t>
      </w:r>
    </w:p>
    <w:p w14:paraId="36DBE319">
      <w:pPr>
        <w:pStyle w:val="5"/>
        <w:numPr>
          <w:ilvl w:val="1"/>
          <w:numId w:val="1"/>
        </w:numPr>
        <w:snapToGrid w:val="0"/>
        <w:spacing w:before="60" w:after="60"/>
        <w:rPr>
          <w:rFonts w:hint="eastAsia" w:ascii="幼圆" w:eastAsia="幼圆"/>
          <w:sz w:val="24"/>
          <w:szCs w:val="24"/>
        </w:rPr>
      </w:pPr>
      <w:r>
        <w:rPr>
          <w:rFonts w:hint="eastAsia" w:ascii="宋体" w:hAnsi="宋体"/>
          <w:sz w:val="24"/>
          <w:szCs w:val="24"/>
        </w:rPr>
        <w:t>逢法定节假日(元旦、</w:t>
      </w:r>
      <w:r>
        <w:rPr>
          <w:rFonts w:hint="eastAsia" w:ascii="宋体" w:hAnsi="宋体"/>
          <w:sz w:val="24"/>
          <w:szCs w:val="24"/>
          <w:lang w:eastAsia="zh-CN"/>
        </w:rPr>
        <w:t>元宵、</w:t>
      </w:r>
      <w:r>
        <w:rPr>
          <w:rFonts w:hint="eastAsia" w:ascii="宋体" w:hAnsi="宋体"/>
          <w:sz w:val="24"/>
          <w:szCs w:val="24"/>
        </w:rPr>
        <w:t>清明、五一、端午、中秋、国庆)，乙方</w:t>
      </w:r>
      <w:r>
        <w:rPr>
          <w:rFonts w:hint="eastAsia" w:ascii="宋体" w:hAnsi="宋体"/>
          <w:sz w:val="24"/>
          <w:szCs w:val="24"/>
          <w:lang w:eastAsia="zh-CN"/>
        </w:rPr>
        <w:t>需根据甲方的决定是否</w:t>
      </w:r>
      <w:r>
        <w:rPr>
          <w:rFonts w:hint="eastAsia" w:ascii="宋体" w:hAnsi="宋体"/>
          <w:sz w:val="24"/>
          <w:szCs w:val="24"/>
        </w:rPr>
        <w:t>供应伙食，</w:t>
      </w:r>
      <w:r>
        <w:rPr>
          <w:rFonts w:hint="eastAsia" w:ascii="宋体" w:hAnsi="宋体"/>
          <w:sz w:val="24"/>
          <w:szCs w:val="24"/>
          <w:lang w:eastAsia="zh-CN"/>
        </w:rPr>
        <w:t>若甲方决定不供餐，</w:t>
      </w:r>
      <w:r>
        <w:rPr>
          <w:rFonts w:hint="eastAsia" w:ascii="宋体" w:hAnsi="宋体"/>
          <w:sz w:val="24"/>
          <w:szCs w:val="24"/>
        </w:rPr>
        <w:t>结算时</w:t>
      </w:r>
      <w:r>
        <w:rPr>
          <w:rFonts w:hint="eastAsia" w:ascii="宋体" w:hAnsi="宋体"/>
          <w:sz w:val="24"/>
          <w:szCs w:val="24"/>
          <w:lang w:eastAsia="zh-CN"/>
        </w:rPr>
        <w:t>应减免当日相应的保底消费</w:t>
      </w:r>
      <w:r>
        <w:rPr>
          <w:rFonts w:hint="eastAsia" w:ascii="宋体" w:hAnsi="宋体"/>
          <w:sz w:val="24"/>
          <w:szCs w:val="24"/>
        </w:rPr>
        <w:t>餐数。</w:t>
      </w:r>
    </w:p>
    <w:p w14:paraId="0A91E5E8">
      <w:pPr>
        <w:pStyle w:val="5"/>
        <w:numPr>
          <w:ilvl w:val="1"/>
          <w:numId w:val="1"/>
        </w:numPr>
        <w:snapToGrid w:val="0"/>
        <w:spacing w:before="60" w:after="60"/>
        <w:rPr>
          <w:rFonts w:hint="eastAsia" w:ascii="幼圆" w:eastAsia="幼圆"/>
          <w:sz w:val="24"/>
          <w:szCs w:val="24"/>
        </w:rPr>
      </w:pPr>
      <w:r>
        <w:rPr>
          <w:rFonts w:hint="eastAsia" w:ascii="宋体" w:hAnsi="宋体"/>
          <w:sz w:val="24"/>
          <w:szCs w:val="24"/>
          <w:lang w:eastAsia="zh-CN"/>
        </w:rPr>
        <w:t>甲方某日因故要求不供餐，</w:t>
      </w:r>
      <w:r>
        <w:rPr>
          <w:rFonts w:hint="eastAsia" w:ascii="宋体" w:hAnsi="宋体"/>
          <w:sz w:val="24"/>
          <w:szCs w:val="24"/>
        </w:rPr>
        <w:t>结算时</w:t>
      </w:r>
      <w:r>
        <w:rPr>
          <w:rFonts w:hint="eastAsia" w:ascii="宋体" w:hAnsi="宋体"/>
          <w:sz w:val="24"/>
          <w:szCs w:val="24"/>
          <w:lang w:eastAsia="zh-CN"/>
        </w:rPr>
        <w:t>应减免当日相应的保底消费</w:t>
      </w:r>
      <w:r>
        <w:rPr>
          <w:rFonts w:hint="eastAsia" w:ascii="宋体" w:hAnsi="宋体"/>
          <w:sz w:val="24"/>
          <w:szCs w:val="24"/>
        </w:rPr>
        <w:t>餐数。</w:t>
      </w:r>
    </w:p>
    <w:p w14:paraId="230CDCA9">
      <w:pPr>
        <w:pStyle w:val="5"/>
        <w:numPr>
          <w:ilvl w:val="1"/>
          <w:numId w:val="1"/>
        </w:numPr>
        <w:snapToGrid w:val="0"/>
        <w:spacing w:before="60" w:after="60"/>
        <w:rPr>
          <w:rFonts w:hint="eastAsia" w:ascii="幼圆" w:eastAsia="幼圆"/>
          <w:sz w:val="24"/>
          <w:szCs w:val="24"/>
        </w:rPr>
      </w:pPr>
      <w:r>
        <w:rPr>
          <w:rFonts w:hint="eastAsia" w:ascii="宋体" w:hAnsi="宋体"/>
          <w:sz w:val="24"/>
          <w:szCs w:val="24"/>
          <w:lang w:eastAsia="zh-CN"/>
        </w:rPr>
        <w:t>甲方</w:t>
      </w:r>
      <w:r>
        <w:rPr>
          <w:rFonts w:hint="eastAsia" w:ascii="宋体" w:hAnsi="宋体"/>
          <w:kern w:val="0"/>
          <w:sz w:val="24"/>
          <w:szCs w:val="24"/>
        </w:rPr>
        <w:t>若有加餐乙方负责加工，菜色由甲方自行购买或委托乙方设计菜单办理。</w:t>
      </w:r>
    </w:p>
    <w:p w14:paraId="65798594">
      <w:pPr>
        <w:pStyle w:val="5"/>
        <w:numPr>
          <w:ilvl w:val="0"/>
          <w:numId w:val="1"/>
        </w:numPr>
        <w:snapToGrid w:val="0"/>
        <w:spacing w:before="60" w:after="60"/>
        <w:rPr>
          <w:rFonts w:hint="eastAsia" w:ascii="黑体" w:eastAsia="黑体"/>
          <w:b/>
          <w:sz w:val="24"/>
          <w:szCs w:val="24"/>
        </w:rPr>
      </w:pPr>
      <w:r>
        <w:rPr>
          <w:rFonts w:hint="eastAsia" w:ascii="黑体" w:hAnsi="宋体" w:eastAsia="黑体"/>
          <w:b/>
          <w:sz w:val="24"/>
          <w:szCs w:val="24"/>
        </w:rPr>
        <w:t>结算方法：</w:t>
      </w:r>
    </w:p>
    <w:p w14:paraId="09636CFC">
      <w:pPr>
        <w:pStyle w:val="5"/>
        <w:numPr>
          <w:ilvl w:val="0"/>
          <w:numId w:val="2"/>
        </w:numPr>
        <w:snapToGrid w:val="0"/>
        <w:spacing w:before="60" w:after="60"/>
        <w:rPr>
          <w:rFonts w:hint="eastAsia" w:ascii="幼圆" w:eastAsia="幼圆"/>
          <w:sz w:val="24"/>
          <w:szCs w:val="24"/>
        </w:rPr>
      </w:pPr>
      <w:r>
        <w:rPr>
          <w:rFonts w:hint="eastAsia" w:ascii="Arial" w:hAnsi="Arial"/>
          <w:sz w:val="24"/>
          <w:szCs w:val="24"/>
        </w:rPr>
        <w:t>甲方伙食费由乙方先垫付，</w:t>
      </w:r>
      <w:r>
        <w:rPr>
          <w:rFonts w:hint="eastAsia" w:ascii="宋体" w:hAnsi="宋体"/>
          <w:sz w:val="24"/>
          <w:szCs w:val="24"/>
        </w:rPr>
        <w:t>甲方每月按实际用餐人数汇总核算餐费</w:t>
      </w:r>
      <w:r>
        <w:rPr>
          <w:rFonts w:hint="eastAsia" w:ascii="宋体" w:hAnsi="宋体"/>
          <w:sz w:val="24"/>
          <w:szCs w:val="24"/>
          <w:lang w:eastAsia="zh-CN"/>
        </w:rPr>
        <w:t>。</w:t>
      </w:r>
    </w:p>
    <w:p w14:paraId="12E78E30">
      <w:pPr>
        <w:pStyle w:val="5"/>
        <w:numPr>
          <w:ilvl w:val="0"/>
          <w:numId w:val="2"/>
        </w:numPr>
        <w:snapToGrid w:val="0"/>
        <w:spacing w:before="60" w:after="60"/>
        <w:rPr>
          <w:rFonts w:hint="eastAsia" w:ascii="幼圆" w:eastAsia="幼圆"/>
          <w:sz w:val="24"/>
          <w:szCs w:val="24"/>
        </w:rPr>
      </w:pPr>
      <w:r>
        <w:rPr>
          <w:rFonts w:hint="eastAsia" w:ascii="宋体" w:hAnsi="宋体"/>
          <w:sz w:val="24"/>
          <w:szCs w:val="24"/>
        </w:rPr>
        <w:t>甲方</w:t>
      </w:r>
      <w:r>
        <w:rPr>
          <w:rFonts w:hint="eastAsia" w:ascii="宋体" w:hAnsi="宋体"/>
          <w:sz w:val="24"/>
          <w:szCs w:val="24"/>
          <w:lang w:eastAsia="zh-CN"/>
        </w:rPr>
        <w:t>每月以</w:t>
      </w:r>
      <w:r>
        <w:rPr>
          <w:rFonts w:hint="eastAsia" w:ascii="宋体" w:hAnsi="宋体"/>
          <w:bCs/>
          <w:sz w:val="24"/>
          <w:szCs w:val="24"/>
        </w:rPr>
        <w:t>《就餐人数登记表》</w:t>
      </w:r>
      <w:r>
        <w:rPr>
          <w:rFonts w:hint="eastAsia" w:ascii="宋体" w:hAnsi="宋体"/>
          <w:sz w:val="24"/>
          <w:szCs w:val="24"/>
          <w:lang w:eastAsia="zh-CN"/>
        </w:rPr>
        <w:t>的形式告知食堂每天大致就餐人数，期间若有变更甲方将在</w:t>
      </w:r>
      <w:r>
        <w:rPr>
          <w:rFonts w:hint="eastAsia" w:ascii="宋体" w:hAnsi="宋体"/>
          <w:sz w:val="24"/>
          <w:szCs w:val="24"/>
        </w:rPr>
        <w:t>每餐前</w:t>
      </w:r>
      <w:r>
        <w:rPr>
          <w:rFonts w:hint="eastAsia" w:ascii="宋体" w:hAnsi="宋体"/>
          <w:sz w:val="24"/>
          <w:szCs w:val="24"/>
          <w:lang w:eastAsia="zh-CN"/>
        </w:rPr>
        <w:t>两小时</w:t>
      </w:r>
      <w:r>
        <w:rPr>
          <w:rFonts w:hint="eastAsia" w:ascii="宋体" w:hAnsi="宋体"/>
          <w:sz w:val="24"/>
          <w:szCs w:val="24"/>
        </w:rPr>
        <w:t>以微信的形式</w:t>
      </w:r>
      <w:r>
        <w:rPr>
          <w:rFonts w:hint="eastAsia" w:ascii="宋体" w:hAnsi="宋体"/>
          <w:sz w:val="24"/>
          <w:szCs w:val="24"/>
          <w:lang w:eastAsia="zh-CN"/>
        </w:rPr>
        <w:t>向乙方厨师告知变更</w:t>
      </w:r>
      <w:r>
        <w:rPr>
          <w:rFonts w:hint="eastAsia" w:ascii="宋体" w:hAnsi="宋体"/>
          <w:sz w:val="24"/>
          <w:szCs w:val="24"/>
        </w:rPr>
        <w:t>人数，以便厨房备菜</w:t>
      </w:r>
      <w:r>
        <w:rPr>
          <w:rFonts w:hint="eastAsia" w:ascii="宋体" w:hAnsi="宋体"/>
          <w:sz w:val="24"/>
          <w:szCs w:val="24"/>
          <w:lang w:eastAsia="zh-CN"/>
        </w:rPr>
        <w:t>，避免浪费。</w:t>
      </w:r>
    </w:p>
    <w:p w14:paraId="675527E6">
      <w:pPr>
        <w:pStyle w:val="5"/>
        <w:numPr>
          <w:ilvl w:val="0"/>
          <w:numId w:val="2"/>
        </w:numPr>
        <w:snapToGrid w:val="0"/>
        <w:spacing w:before="60" w:after="60"/>
        <w:rPr>
          <w:rFonts w:hint="eastAsia" w:ascii="幼圆" w:eastAsia="幼圆"/>
          <w:sz w:val="24"/>
          <w:szCs w:val="24"/>
        </w:rPr>
      </w:pPr>
      <w:r>
        <w:rPr>
          <w:rFonts w:hint="eastAsia" w:ascii="宋体" w:hAnsi="宋体"/>
          <w:sz w:val="24"/>
          <w:szCs w:val="24"/>
          <w:lang w:eastAsia="zh-CN"/>
        </w:rPr>
        <w:t>结算方式：乙方</w:t>
      </w:r>
      <w:r>
        <w:rPr>
          <w:rFonts w:hint="eastAsia" w:ascii="宋体" w:hAnsi="宋体"/>
          <w:sz w:val="24"/>
          <w:szCs w:val="24"/>
        </w:rPr>
        <w:t>于次月</w:t>
      </w:r>
      <w:r>
        <w:rPr>
          <w:rFonts w:hint="eastAsia" w:ascii="宋体" w:hAnsi="宋体"/>
          <w:sz w:val="24"/>
          <w:szCs w:val="24"/>
          <w:lang w:val="en-US" w:eastAsia="zh-CN"/>
        </w:rPr>
        <w:t>5</w:t>
      </w:r>
      <w:r>
        <w:rPr>
          <w:rFonts w:hint="eastAsia" w:ascii="宋体" w:hAnsi="宋体"/>
          <w:sz w:val="24"/>
          <w:szCs w:val="24"/>
        </w:rPr>
        <w:t>日前</w:t>
      </w:r>
      <w:r>
        <w:rPr>
          <w:rFonts w:hint="eastAsia" w:ascii="宋体" w:hAnsi="宋体"/>
          <w:sz w:val="24"/>
          <w:szCs w:val="24"/>
          <w:lang w:eastAsia="zh-CN"/>
        </w:rPr>
        <w:t>统计上月</w:t>
      </w:r>
      <w:r>
        <w:rPr>
          <w:rFonts w:hint="eastAsia" w:ascii="宋体" w:hAnsi="宋体"/>
          <w:bCs/>
          <w:sz w:val="24"/>
          <w:szCs w:val="24"/>
        </w:rPr>
        <w:t>《就餐人数登记表》</w:t>
      </w:r>
      <w:r>
        <w:rPr>
          <w:rFonts w:hint="eastAsia" w:ascii="宋体" w:hAnsi="宋体"/>
          <w:bCs/>
          <w:sz w:val="24"/>
          <w:szCs w:val="24"/>
          <w:lang w:eastAsia="zh-CN"/>
        </w:rPr>
        <w:t>，交甲方行政部审核，双方确认无误签字后，乙方凭该</w:t>
      </w:r>
      <w:r>
        <w:rPr>
          <w:rFonts w:hint="eastAsia" w:ascii="宋体" w:hAnsi="宋体"/>
          <w:bCs/>
          <w:sz w:val="24"/>
          <w:szCs w:val="24"/>
        </w:rPr>
        <w:t>《就餐人数登记表》，</w:t>
      </w:r>
      <w:r>
        <w:rPr>
          <w:rFonts w:hint="eastAsia" w:ascii="宋体" w:hAnsi="宋体"/>
          <w:sz w:val="24"/>
          <w:szCs w:val="24"/>
        </w:rPr>
        <w:t>于次月</w:t>
      </w:r>
      <w:r>
        <w:rPr>
          <w:rFonts w:hint="eastAsia" w:ascii="宋体" w:hAnsi="宋体"/>
          <w:sz w:val="24"/>
          <w:szCs w:val="24"/>
          <w:lang w:val="en-US" w:eastAsia="zh-CN"/>
        </w:rPr>
        <w:t>10</w:t>
      </w:r>
      <w:r>
        <w:rPr>
          <w:rFonts w:hint="eastAsia" w:ascii="宋体" w:hAnsi="宋体"/>
          <w:bCs/>
          <w:sz w:val="24"/>
          <w:szCs w:val="24"/>
        </w:rPr>
        <w:t>日</w:t>
      </w:r>
      <w:r>
        <w:rPr>
          <w:rFonts w:hint="eastAsia" w:ascii="宋体" w:hAnsi="宋体"/>
          <w:bCs/>
          <w:sz w:val="24"/>
          <w:szCs w:val="24"/>
          <w:lang w:eastAsia="zh-CN"/>
        </w:rPr>
        <w:t>前到甲方财务部结算餐费</w:t>
      </w:r>
      <w:r>
        <w:rPr>
          <w:rFonts w:hint="eastAsia" w:ascii="宋体" w:hAnsi="宋体"/>
          <w:sz w:val="24"/>
          <w:szCs w:val="24"/>
        </w:rPr>
        <w:t>。</w:t>
      </w:r>
    </w:p>
    <w:p w14:paraId="018160A6">
      <w:pPr>
        <w:pStyle w:val="5"/>
        <w:numPr>
          <w:ilvl w:val="0"/>
          <w:numId w:val="2"/>
        </w:numPr>
        <w:snapToGrid w:val="0"/>
        <w:spacing w:before="60" w:after="60"/>
        <w:rPr>
          <w:rFonts w:hint="eastAsia" w:ascii="幼圆" w:eastAsia="幼圆"/>
          <w:sz w:val="24"/>
          <w:szCs w:val="24"/>
        </w:rPr>
      </w:pPr>
      <w:r>
        <w:rPr>
          <w:rFonts w:hint="eastAsia" w:ascii="宋体" w:hAnsi="宋体"/>
          <w:sz w:val="24"/>
          <w:szCs w:val="24"/>
        </w:rPr>
        <w:t>年底(腊月十六)甲方将乙方垫付的伙食费全部结清。</w:t>
      </w:r>
    </w:p>
    <w:p w14:paraId="0498B5B7">
      <w:pPr>
        <w:pStyle w:val="5"/>
        <w:numPr>
          <w:ilvl w:val="0"/>
          <w:numId w:val="1"/>
        </w:numPr>
        <w:snapToGrid w:val="0"/>
        <w:spacing w:before="120" w:after="120"/>
        <w:rPr>
          <w:rFonts w:hint="eastAsia" w:ascii="黑体" w:eastAsia="黑体"/>
          <w:b/>
          <w:sz w:val="24"/>
          <w:szCs w:val="24"/>
        </w:rPr>
      </w:pPr>
      <w:r>
        <w:rPr>
          <w:rFonts w:hint="eastAsia" w:ascii="黑体" w:hAnsi="宋体" w:eastAsia="黑体"/>
          <w:b/>
          <w:sz w:val="24"/>
          <w:szCs w:val="24"/>
        </w:rPr>
        <w:t>双方权责及义务：</w:t>
      </w:r>
    </w:p>
    <w:p w14:paraId="6F4C422F">
      <w:pPr>
        <w:pStyle w:val="5"/>
        <w:keepNext w:val="0"/>
        <w:keepLines w:val="0"/>
        <w:pageBreakBefore w:val="0"/>
        <w:widowControl/>
        <w:numPr>
          <w:ilvl w:val="1"/>
          <w:numId w:val="1"/>
        </w:numPr>
        <w:kinsoku/>
        <w:wordWrap/>
        <w:overflowPunct/>
        <w:topLinePunct w:val="0"/>
        <w:autoSpaceDE/>
        <w:autoSpaceDN/>
        <w:bidi w:val="0"/>
        <w:adjustRightInd/>
        <w:snapToGrid w:val="0"/>
        <w:spacing w:before="180" w:after="120"/>
        <w:ind w:left="482" w:hanging="312"/>
        <w:rPr>
          <w:rFonts w:hint="eastAsia" w:ascii="黑体" w:eastAsia="黑体"/>
          <w:b/>
          <w:sz w:val="24"/>
          <w:szCs w:val="24"/>
        </w:rPr>
      </w:pPr>
      <w:r>
        <w:rPr>
          <w:rFonts w:hint="eastAsia" w:ascii="黑体" w:hAnsi="宋体" w:eastAsia="黑体"/>
          <w:b/>
          <w:sz w:val="24"/>
          <w:szCs w:val="24"/>
        </w:rPr>
        <w:t>甲方权责义务：</w:t>
      </w:r>
    </w:p>
    <w:p w14:paraId="3C4BEF68">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sz w:val="24"/>
          <w:szCs w:val="24"/>
        </w:rPr>
        <w:t>甲方按承包合同规定监督乙方依法经营、履行合同，做好指导和协调工作。</w:t>
      </w:r>
    </w:p>
    <w:p w14:paraId="1C157211">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sz w:val="24"/>
          <w:szCs w:val="24"/>
        </w:rPr>
        <w:t>甲方对乙方进菜、配菜、营养搭配、服务</w:t>
      </w:r>
      <w:r>
        <w:rPr>
          <w:rFonts w:hint="eastAsia"/>
          <w:sz w:val="24"/>
          <w:szCs w:val="24"/>
          <w:lang w:eastAsia="zh-CN"/>
        </w:rPr>
        <w:t>质量</w:t>
      </w:r>
      <w:r>
        <w:rPr>
          <w:rFonts w:hint="eastAsia"/>
          <w:sz w:val="24"/>
          <w:szCs w:val="24"/>
        </w:rPr>
        <w:t>及卫生状况进行监督，并有权要求乙方及时整改。</w:t>
      </w:r>
    </w:p>
    <w:p w14:paraId="431D713E">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ascii="宋体" w:hAnsi="宋体"/>
          <w:sz w:val="24"/>
          <w:szCs w:val="24"/>
        </w:rPr>
        <w:t>合同期间，发生供应的伙食</w:t>
      </w:r>
      <w:r>
        <w:rPr>
          <w:rFonts w:hint="eastAsia" w:ascii="宋体" w:hAnsi="宋体"/>
          <w:sz w:val="24"/>
          <w:szCs w:val="24"/>
          <w:lang w:eastAsia="zh-CN"/>
        </w:rPr>
        <w:t>质量、份量问题时</w:t>
      </w:r>
      <w:r>
        <w:rPr>
          <w:rFonts w:hint="eastAsia" w:ascii="宋体" w:hAnsi="宋体"/>
          <w:sz w:val="24"/>
          <w:szCs w:val="24"/>
        </w:rPr>
        <w:t>,甲方有权提出改善要求，乙方</w:t>
      </w:r>
      <w:r>
        <w:rPr>
          <w:rFonts w:hint="eastAsia" w:ascii="宋体" w:hAnsi="宋体"/>
          <w:sz w:val="24"/>
          <w:szCs w:val="24"/>
          <w:lang w:val="en-US" w:eastAsia="zh-CN"/>
        </w:rPr>
        <w:t>24小时</w:t>
      </w:r>
      <w:r>
        <w:rPr>
          <w:rFonts w:hint="eastAsia" w:ascii="宋体" w:hAnsi="宋体"/>
          <w:sz w:val="24"/>
          <w:szCs w:val="24"/>
        </w:rPr>
        <w:t>内必须及时改善,出现问题两次以上不改善,甲方有权提出处理意见。</w:t>
      </w:r>
    </w:p>
    <w:p w14:paraId="11FF95FA">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ascii="宋体" w:hAnsi="宋体"/>
          <w:sz w:val="24"/>
          <w:szCs w:val="24"/>
        </w:rPr>
        <w:t>就餐员工应自觉维护公共卫生，就餐过程中骨头、残渣</w:t>
      </w:r>
      <w:r>
        <w:rPr>
          <w:rFonts w:hint="eastAsia" w:ascii="宋体" w:hAnsi="宋体"/>
          <w:sz w:val="24"/>
          <w:szCs w:val="24"/>
          <w:lang w:eastAsia="zh-CN"/>
        </w:rPr>
        <w:t>残羹</w:t>
      </w:r>
      <w:r>
        <w:rPr>
          <w:rFonts w:hint="eastAsia" w:ascii="宋体" w:hAnsi="宋体"/>
          <w:sz w:val="24"/>
          <w:szCs w:val="24"/>
        </w:rPr>
        <w:t>不得随地乱扔，餐后由就餐员工清理倒入垃圾桶内。</w:t>
      </w:r>
    </w:p>
    <w:p w14:paraId="3CB42963">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ascii="宋体" w:hAnsi="宋体"/>
          <w:sz w:val="24"/>
          <w:szCs w:val="24"/>
        </w:rPr>
        <w:t>甲方负责协助乙方维持食堂就餐秩序，并加强对员工</w:t>
      </w:r>
      <w:r>
        <w:rPr>
          <w:rFonts w:hint="eastAsia" w:ascii="宋体" w:hAnsi="宋体"/>
          <w:sz w:val="24"/>
          <w:szCs w:val="24"/>
          <w:lang w:eastAsia="zh-CN"/>
        </w:rPr>
        <w:t>就餐行为规范</w:t>
      </w:r>
      <w:r>
        <w:rPr>
          <w:rFonts w:hint="eastAsia" w:ascii="宋体" w:hAnsi="宋体"/>
          <w:sz w:val="24"/>
          <w:szCs w:val="24"/>
        </w:rPr>
        <w:t>的管理和教育。</w:t>
      </w:r>
    </w:p>
    <w:p w14:paraId="031E1568">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ascii="宋体" w:hAnsi="宋体"/>
          <w:sz w:val="24"/>
          <w:szCs w:val="24"/>
        </w:rPr>
        <w:t>甲方可成立伙食委员会和管理人员随时对乙方提供的伙食品质</w:t>
      </w:r>
      <w:r>
        <w:rPr>
          <w:rFonts w:hint="eastAsia" w:ascii="宋体" w:hAnsi="宋体"/>
          <w:sz w:val="24"/>
          <w:szCs w:val="24"/>
          <w:lang w:eastAsia="zh-CN"/>
        </w:rPr>
        <w:t>、份量</w:t>
      </w:r>
      <w:r>
        <w:rPr>
          <w:rFonts w:hint="eastAsia" w:ascii="宋体" w:hAnsi="宋体"/>
          <w:sz w:val="24"/>
          <w:szCs w:val="24"/>
        </w:rPr>
        <w:t>进行标准检查。</w:t>
      </w:r>
    </w:p>
    <w:p w14:paraId="7393112F">
      <w:pPr>
        <w:pStyle w:val="5"/>
        <w:keepNext w:val="0"/>
        <w:keepLines w:val="0"/>
        <w:pageBreakBefore w:val="0"/>
        <w:widowControl/>
        <w:numPr>
          <w:ilvl w:val="0"/>
          <w:numId w:val="3"/>
        </w:numPr>
        <w:kinsoku/>
        <w:wordWrap/>
        <w:overflowPunct/>
        <w:topLinePunct w:val="0"/>
        <w:autoSpaceDE/>
        <w:autoSpaceDN/>
        <w:bidi w:val="0"/>
        <w:adjustRightInd/>
        <w:snapToGrid w:val="0"/>
        <w:spacing w:before="60" w:after="60" w:line="320" w:lineRule="exact"/>
        <w:ind w:left="709" w:hanging="312"/>
        <w:rPr>
          <w:rFonts w:hint="eastAsia" w:ascii="幼圆" w:eastAsia="幼圆"/>
          <w:sz w:val="24"/>
          <w:szCs w:val="24"/>
        </w:rPr>
      </w:pPr>
      <w:r>
        <w:rPr>
          <w:rFonts w:hint="eastAsia" w:ascii="宋体" w:hAnsi="宋体"/>
          <w:sz w:val="24"/>
          <w:szCs w:val="24"/>
        </w:rPr>
        <w:t>甲方</w:t>
      </w:r>
      <w:r>
        <w:rPr>
          <w:rFonts w:hint="eastAsia" w:ascii="宋体" w:hAnsi="宋体"/>
          <w:sz w:val="24"/>
          <w:szCs w:val="24"/>
          <w:lang w:eastAsia="zh-CN"/>
        </w:rPr>
        <w:t>负责</w:t>
      </w:r>
      <w:r>
        <w:rPr>
          <w:rFonts w:hint="eastAsia" w:ascii="宋体" w:hAnsi="宋体"/>
          <w:sz w:val="24"/>
          <w:szCs w:val="24"/>
        </w:rPr>
        <w:t>协助乙方处理厨房、餐厅内的</w:t>
      </w:r>
      <w:r>
        <w:rPr>
          <w:rFonts w:hint="eastAsia" w:ascii="宋体" w:hAnsi="宋体"/>
          <w:sz w:val="24"/>
          <w:szCs w:val="24"/>
          <w:lang w:eastAsia="zh-CN"/>
        </w:rPr>
        <w:t>设施维修工作，</w:t>
      </w:r>
      <w:r>
        <w:rPr>
          <w:rFonts w:hint="eastAsia" w:ascii="宋体" w:hAnsi="宋体"/>
          <w:sz w:val="24"/>
          <w:szCs w:val="24"/>
        </w:rPr>
        <w:t>如</w:t>
      </w:r>
      <w:r>
        <w:rPr>
          <w:rFonts w:hint="eastAsia" w:ascii="宋体" w:hAnsi="宋体"/>
          <w:sz w:val="24"/>
          <w:szCs w:val="24"/>
          <w:lang w:eastAsia="zh-CN"/>
        </w:rPr>
        <w:t>给水、用电</w:t>
      </w:r>
      <w:r>
        <w:rPr>
          <w:rFonts w:hint="eastAsia" w:ascii="宋体" w:hAnsi="宋体"/>
          <w:sz w:val="24"/>
          <w:szCs w:val="24"/>
        </w:rPr>
        <w:t>维修及更换。</w:t>
      </w:r>
    </w:p>
    <w:p w14:paraId="689F1E36">
      <w:pPr>
        <w:pStyle w:val="5"/>
        <w:keepNext w:val="0"/>
        <w:keepLines w:val="0"/>
        <w:pageBreakBefore w:val="0"/>
        <w:widowControl/>
        <w:numPr>
          <w:ilvl w:val="1"/>
          <w:numId w:val="1"/>
        </w:numPr>
        <w:kinsoku/>
        <w:wordWrap/>
        <w:overflowPunct/>
        <w:topLinePunct w:val="0"/>
        <w:autoSpaceDE/>
        <w:autoSpaceDN/>
        <w:bidi w:val="0"/>
        <w:adjustRightInd/>
        <w:snapToGrid w:val="0"/>
        <w:spacing w:before="180" w:after="120"/>
        <w:ind w:left="482" w:hanging="312"/>
        <w:rPr>
          <w:rFonts w:hint="eastAsia" w:ascii="黑体" w:eastAsia="黑体"/>
          <w:b/>
          <w:sz w:val="24"/>
          <w:szCs w:val="24"/>
        </w:rPr>
      </w:pPr>
      <w:r>
        <w:rPr>
          <w:rFonts w:hint="eastAsia" w:ascii="黑体" w:hAnsi="宋体" w:eastAsia="黑体"/>
          <w:b/>
          <w:sz w:val="24"/>
          <w:szCs w:val="24"/>
        </w:rPr>
        <w:t>乙方权责义务：</w:t>
      </w:r>
    </w:p>
    <w:p w14:paraId="33187D6D">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kern w:val="0"/>
          <w:sz w:val="24"/>
          <w:szCs w:val="24"/>
          <w:lang w:eastAsia="zh-CN"/>
        </w:rPr>
        <w:t>乙方须提供食品经营许可证复印件及厨师身份证和健康证复印件给甲方存档，并保证与原件相符一致。</w:t>
      </w:r>
    </w:p>
    <w:p w14:paraId="1AA00863">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kern w:val="0"/>
          <w:sz w:val="24"/>
          <w:szCs w:val="24"/>
        </w:rPr>
        <w:t>乙方应定期变换食谱，</w:t>
      </w:r>
      <w:r>
        <w:rPr>
          <w:rFonts w:hint="eastAsia" w:ascii="宋体" w:hAnsi="宋体"/>
          <w:sz w:val="24"/>
          <w:szCs w:val="24"/>
          <w:lang w:eastAsia="zh-CN"/>
        </w:rPr>
        <w:t>根据</w:t>
      </w:r>
      <w:r>
        <w:rPr>
          <w:rFonts w:hint="eastAsia" w:ascii="宋体" w:hAnsi="宋体"/>
          <w:sz w:val="24"/>
          <w:szCs w:val="24"/>
        </w:rPr>
        <w:t>季节变化考虑</w:t>
      </w:r>
      <w:r>
        <w:rPr>
          <w:rFonts w:hint="eastAsia" w:ascii="宋体" w:hAnsi="宋体"/>
          <w:sz w:val="24"/>
          <w:szCs w:val="24"/>
          <w:lang w:eastAsia="zh-CN"/>
        </w:rPr>
        <w:t>菜式</w:t>
      </w:r>
      <w:r>
        <w:rPr>
          <w:rFonts w:hint="eastAsia" w:ascii="宋体" w:hAnsi="宋体"/>
          <w:sz w:val="24"/>
          <w:szCs w:val="24"/>
        </w:rPr>
        <w:t>搭配，</w:t>
      </w:r>
      <w:r>
        <w:rPr>
          <w:rFonts w:hint="eastAsia" w:ascii="宋体" w:hAnsi="宋体"/>
          <w:b w:val="0"/>
          <w:bCs w:val="0"/>
          <w:sz w:val="24"/>
          <w:szCs w:val="24"/>
          <w:lang w:eastAsia="zh-CN"/>
        </w:rPr>
        <w:t>按</w:t>
      </w:r>
      <w:r>
        <w:rPr>
          <w:rFonts w:hint="eastAsia" w:ascii="宋体" w:hAnsi="宋体"/>
          <w:b w:val="0"/>
          <w:bCs w:val="0"/>
          <w:sz w:val="24"/>
          <w:szCs w:val="24"/>
        </w:rPr>
        <w:t>饭足、菜够的</w:t>
      </w:r>
      <w:r>
        <w:rPr>
          <w:rFonts w:hint="eastAsia" w:ascii="宋体" w:hAnsi="宋体"/>
          <w:sz w:val="24"/>
          <w:szCs w:val="24"/>
        </w:rPr>
        <w:t>原则</w:t>
      </w:r>
      <w:r>
        <w:rPr>
          <w:rFonts w:hint="eastAsia" w:ascii="宋体" w:hAnsi="宋体"/>
          <w:sz w:val="24"/>
          <w:szCs w:val="24"/>
          <w:lang w:eastAsia="zh-CN"/>
        </w:rPr>
        <w:t>，</w:t>
      </w:r>
      <w:r>
        <w:rPr>
          <w:rFonts w:hint="eastAsia" w:ascii="宋体" w:hAnsi="宋体"/>
          <w:sz w:val="24"/>
          <w:szCs w:val="24"/>
        </w:rPr>
        <w:t>并做到新鲜可口、菜式多样化</w:t>
      </w:r>
      <w:r>
        <w:rPr>
          <w:rFonts w:hint="eastAsia" w:ascii="宋体" w:hAnsi="宋体"/>
          <w:sz w:val="24"/>
          <w:szCs w:val="24"/>
          <w:lang w:val="en-US" w:eastAsia="zh-CN"/>
        </w:rPr>
        <w:t>，</w:t>
      </w:r>
      <w:r>
        <w:rPr>
          <w:rFonts w:hint="eastAsia" w:ascii="宋体" w:hAnsi="宋体"/>
          <w:sz w:val="24"/>
          <w:szCs w:val="24"/>
        </w:rPr>
        <w:t>不要影响员工的正常</w:t>
      </w:r>
      <w:r>
        <w:rPr>
          <w:rFonts w:hint="eastAsia" w:ascii="宋体" w:hAnsi="宋体"/>
          <w:sz w:val="24"/>
          <w:szCs w:val="24"/>
          <w:lang w:eastAsia="zh-CN"/>
        </w:rPr>
        <w:t>进餐。</w:t>
      </w:r>
    </w:p>
    <w:p w14:paraId="3BC75608">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乙方</w:t>
      </w:r>
      <w:r>
        <w:rPr>
          <w:rFonts w:hint="eastAsia" w:ascii="宋体" w:hAnsi="宋体"/>
          <w:kern w:val="0"/>
          <w:sz w:val="24"/>
          <w:szCs w:val="24"/>
        </w:rPr>
        <w:t>严格执行国家《食品卫生法》</w:t>
      </w:r>
      <w:r>
        <w:rPr>
          <w:rFonts w:hint="eastAsia" w:ascii="宋体" w:hAnsi="宋体"/>
          <w:kern w:val="0"/>
          <w:sz w:val="24"/>
          <w:szCs w:val="24"/>
          <w:lang w:eastAsia="zh-CN"/>
        </w:rPr>
        <w:t>，</w:t>
      </w:r>
      <w:r>
        <w:rPr>
          <w:rFonts w:hint="eastAsia" w:ascii="宋体" w:hAnsi="宋体"/>
          <w:sz w:val="24"/>
          <w:szCs w:val="24"/>
        </w:rPr>
        <w:t>按照甲乙双方合约所约定的要求和伙食标准为甲方提供相关服务，确保所配给的蔬菜、肉类、油类符合国家卫生标准。</w:t>
      </w:r>
    </w:p>
    <w:p w14:paraId="0FB51F7E">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乙方必须遵守国家和地方有关环境和卫生的标准，严禁供应腐烂变质的食品</w:t>
      </w:r>
      <w:r>
        <w:rPr>
          <w:rFonts w:hint="eastAsia" w:ascii="宋体" w:hAnsi="宋体"/>
          <w:sz w:val="24"/>
          <w:szCs w:val="24"/>
          <w:lang w:eastAsia="zh-CN"/>
        </w:rPr>
        <w:t>，禁止使用潮头肉等含淋巴的肉品</w:t>
      </w:r>
      <w:r>
        <w:rPr>
          <w:rFonts w:hint="eastAsia" w:ascii="宋体" w:hAnsi="宋体"/>
          <w:sz w:val="24"/>
          <w:szCs w:val="24"/>
        </w:rPr>
        <w:t>，保持菜肴的新鲜和卫生。</w:t>
      </w:r>
    </w:p>
    <w:p w14:paraId="4B5C83A0">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为了保证员工能正常用餐，无论遇到任何原因(除</w:t>
      </w:r>
      <w:r>
        <w:rPr>
          <w:rFonts w:hint="eastAsia" w:ascii="宋体" w:hAnsi="宋体"/>
          <w:sz w:val="24"/>
          <w:szCs w:val="24"/>
          <w:lang w:eastAsia="zh-CN"/>
        </w:rPr>
        <w:t>台风</w:t>
      </w:r>
      <w:r>
        <w:rPr>
          <w:rFonts w:hint="eastAsia" w:ascii="宋体" w:hAnsi="宋体"/>
          <w:sz w:val="24"/>
          <w:szCs w:val="24"/>
        </w:rPr>
        <w:t>、地震等不可抗力外)均不得停止供餐。</w:t>
      </w:r>
    </w:p>
    <w:p w14:paraId="4416FBD1">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保证在规定用餐时间内</w:t>
      </w:r>
      <w:r>
        <w:rPr>
          <w:rFonts w:hint="eastAsia"/>
          <w:sz w:val="24"/>
          <w:szCs w:val="24"/>
        </w:rPr>
        <w:t>，</w:t>
      </w:r>
      <w:r>
        <w:rPr>
          <w:rFonts w:hint="eastAsia" w:ascii="宋体" w:hAnsi="宋体"/>
          <w:sz w:val="24"/>
          <w:szCs w:val="24"/>
        </w:rPr>
        <w:t>甲方</w:t>
      </w:r>
      <w:r>
        <w:rPr>
          <w:rFonts w:hint="eastAsia" w:ascii="宋体" w:hAnsi="宋体"/>
          <w:sz w:val="24"/>
          <w:szCs w:val="24"/>
          <w:lang w:eastAsia="zh-CN"/>
        </w:rPr>
        <w:t>就餐</w:t>
      </w:r>
      <w:r>
        <w:rPr>
          <w:rFonts w:hint="eastAsia" w:ascii="宋体" w:hAnsi="宋体"/>
          <w:sz w:val="24"/>
          <w:szCs w:val="24"/>
        </w:rPr>
        <w:t>员工均用</w:t>
      </w:r>
      <w:r>
        <w:rPr>
          <w:rFonts w:hint="eastAsia" w:ascii="宋体" w:hAnsi="宋体"/>
          <w:sz w:val="24"/>
          <w:szCs w:val="24"/>
          <w:lang w:eastAsia="zh-CN"/>
        </w:rPr>
        <w:t>到</w:t>
      </w:r>
      <w:r>
        <w:rPr>
          <w:rFonts w:hint="eastAsia" w:ascii="宋体" w:hAnsi="宋体"/>
          <w:sz w:val="24"/>
          <w:szCs w:val="24"/>
        </w:rPr>
        <w:t>餐</w:t>
      </w:r>
      <w:r>
        <w:rPr>
          <w:rFonts w:hint="eastAsia"/>
          <w:sz w:val="24"/>
          <w:szCs w:val="24"/>
        </w:rPr>
        <w:t>，</w:t>
      </w:r>
      <w:r>
        <w:rPr>
          <w:rFonts w:hint="eastAsia" w:ascii="宋体" w:hAnsi="宋体"/>
          <w:sz w:val="24"/>
          <w:szCs w:val="24"/>
        </w:rPr>
        <w:t>不可出现甲方员工无餐可用。</w:t>
      </w:r>
    </w:p>
    <w:p w14:paraId="688140A1">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甲方员工</w:t>
      </w:r>
      <w:r>
        <w:rPr>
          <w:rFonts w:hint="eastAsia" w:ascii="宋体" w:hAnsi="宋体"/>
          <w:sz w:val="24"/>
          <w:szCs w:val="24"/>
          <w:lang w:eastAsia="zh-CN"/>
        </w:rPr>
        <w:t>取餐时</w:t>
      </w:r>
      <w:r>
        <w:rPr>
          <w:rFonts w:hint="eastAsia" w:ascii="宋体" w:hAnsi="宋体"/>
          <w:sz w:val="24"/>
          <w:szCs w:val="24"/>
        </w:rPr>
        <w:t>，饭菜须确保</w:t>
      </w:r>
      <w:r>
        <w:rPr>
          <w:rFonts w:hint="eastAsia" w:ascii="宋体" w:hAnsi="宋体"/>
          <w:b/>
          <w:bCs/>
          <w:sz w:val="24"/>
          <w:szCs w:val="24"/>
        </w:rPr>
        <w:t>温热</w:t>
      </w:r>
      <w:r>
        <w:rPr>
          <w:rFonts w:hint="eastAsia" w:ascii="宋体" w:hAnsi="宋体"/>
          <w:sz w:val="24"/>
          <w:szCs w:val="24"/>
        </w:rPr>
        <w:t>，不可出现冷菜</w:t>
      </w:r>
      <w:r>
        <w:rPr>
          <w:rFonts w:hint="eastAsia" w:ascii="宋体" w:hAnsi="宋体"/>
          <w:sz w:val="24"/>
          <w:szCs w:val="24"/>
          <w:lang w:eastAsia="zh-CN"/>
        </w:rPr>
        <w:t>、冷饭</w:t>
      </w:r>
      <w:r>
        <w:rPr>
          <w:rFonts w:hint="eastAsia" w:ascii="宋体" w:hAnsi="宋体"/>
          <w:sz w:val="24"/>
          <w:szCs w:val="24"/>
        </w:rPr>
        <w:t>现象。</w:t>
      </w:r>
    </w:p>
    <w:p w14:paraId="6A83C9B0">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甲方如有个别部门员工因生产</w:t>
      </w:r>
      <w:r>
        <w:rPr>
          <w:rFonts w:hint="eastAsia" w:ascii="宋体" w:hAnsi="宋体"/>
          <w:sz w:val="24"/>
          <w:szCs w:val="24"/>
          <w:lang w:eastAsia="zh-CN"/>
        </w:rPr>
        <w:t>因素</w:t>
      </w:r>
      <w:r>
        <w:rPr>
          <w:rFonts w:hint="eastAsia" w:ascii="宋体" w:hAnsi="宋体"/>
          <w:sz w:val="24"/>
          <w:szCs w:val="24"/>
        </w:rPr>
        <w:t>需要提早或延后就餐，在甲方行政部事先通知乙方后，乙方应配合并保证供应</w:t>
      </w:r>
      <w:r>
        <w:rPr>
          <w:rFonts w:hint="eastAsia" w:ascii="宋体" w:hAnsi="宋体"/>
          <w:sz w:val="24"/>
          <w:szCs w:val="24"/>
          <w:lang w:eastAsia="zh-CN"/>
        </w:rPr>
        <w:t>足量</w:t>
      </w:r>
      <w:r>
        <w:rPr>
          <w:rFonts w:hint="eastAsia" w:ascii="宋体" w:hAnsi="宋体"/>
          <w:sz w:val="24"/>
          <w:szCs w:val="24"/>
        </w:rPr>
        <w:t>温热的饭菜。</w:t>
      </w:r>
    </w:p>
    <w:p w14:paraId="62F2CE22">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应预留当餐食物</w:t>
      </w:r>
      <w:r>
        <w:rPr>
          <w:rFonts w:hint="eastAsia" w:ascii="宋体" w:hAnsi="宋体"/>
          <w:sz w:val="24"/>
          <w:szCs w:val="24"/>
          <w:lang w:val="en-US" w:eastAsia="zh-CN"/>
        </w:rPr>
        <w:t>1</w:t>
      </w:r>
      <w:r>
        <w:rPr>
          <w:rFonts w:hint="eastAsia" w:ascii="宋体" w:hAnsi="宋体"/>
          <w:sz w:val="24"/>
          <w:szCs w:val="24"/>
        </w:rPr>
        <w:t>份</w:t>
      </w:r>
      <w:r>
        <w:rPr>
          <w:rFonts w:hint="eastAsia" w:ascii="宋体" w:hAnsi="宋体"/>
          <w:sz w:val="24"/>
          <w:szCs w:val="24"/>
          <w:lang w:eastAsia="zh-CN"/>
        </w:rPr>
        <w:t>的量至</w:t>
      </w:r>
      <w:r>
        <w:rPr>
          <w:rFonts w:hint="eastAsia" w:ascii="宋体" w:hAnsi="宋体"/>
          <w:sz w:val="24"/>
          <w:szCs w:val="24"/>
        </w:rPr>
        <w:t>下餐，若出现甲方员工食物中毒，以备检验食物来源，并由有关部门调查中毒原因。确认后，由责任方承担相关经济和法律责任。</w:t>
      </w:r>
    </w:p>
    <w:p w14:paraId="7DA199FF">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b/>
          <w:bCs/>
          <w:sz w:val="24"/>
          <w:szCs w:val="24"/>
        </w:rPr>
      </w:pPr>
      <w:r>
        <w:rPr>
          <w:rFonts w:hint="eastAsia" w:ascii="宋体" w:hAnsi="宋体"/>
          <w:b/>
          <w:bCs/>
          <w:sz w:val="24"/>
          <w:szCs w:val="24"/>
          <w:lang w:eastAsia="zh-CN"/>
        </w:rPr>
        <w:t>禁止</w:t>
      </w:r>
      <w:r>
        <w:rPr>
          <w:rFonts w:hint="eastAsia" w:ascii="宋体" w:hAnsi="宋体"/>
          <w:b/>
          <w:bCs/>
          <w:sz w:val="24"/>
          <w:szCs w:val="24"/>
        </w:rPr>
        <w:t>提供隔夜</w:t>
      </w:r>
      <w:r>
        <w:rPr>
          <w:rFonts w:hint="eastAsia" w:ascii="宋体" w:hAnsi="宋体"/>
          <w:b/>
          <w:bCs/>
          <w:sz w:val="24"/>
          <w:szCs w:val="24"/>
          <w:lang w:eastAsia="zh-CN"/>
        </w:rPr>
        <w:t>熟食米</w:t>
      </w:r>
      <w:r>
        <w:rPr>
          <w:rFonts w:hint="eastAsia" w:ascii="宋体" w:hAnsi="宋体"/>
          <w:b/>
          <w:bCs/>
          <w:sz w:val="24"/>
          <w:szCs w:val="24"/>
        </w:rPr>
        <w:t>饭</w:t>
      </w:r>
      <w:r>
        <w:rPr>
          <w:rFonts w:hint="eastAsia" w:ascii="宋体" w:hAnsi="宋体"/>
          <w:b/>
          <w:bCs/>
          <w:sz w:val="24"/>
          <w:szCs w:val="24"/>
          <w:lang w:eastAsia="zh-CN"/>
        </w:rPr>
        <w:t>、素</w:t>
      </w:r>
      <w:r>
        <w:rPr>
          <w:rFonts w:hint="eastAsia" w:ascii="宋体" w:hAnsi="宋体"/>
          <w:b/>
          <w:bCs/>
          <w:sz w:val="24"/>
          <w:szCs w:val="24"/>
        </w:rPr>
        <w:t>菜和变质食品，应绝对保持饭菜卫生</w:t>
      </w:r>
      <w:r>
        <w:rPr>
          <w:rFonts w:hint="eastAsia" w:ascii="宋体" w:hAnsi="宋体"/>
          <w:b/>
          <w:bCs/>
          <w:sz w:val="24"/>
          <w:szCs w:val="24"/>
          <w:lang w:eastAsia="zh-CN"/>
        </w:rPr>
        <w:t>健康</w:t>
      </w:r>
      <w:r>
        <w:rPr>
          <w:rFonts w:hint="eastAsia" w:ascii="宋体" w:hAnsi="宋体"/>
          <w:b/>
          <w:bCs/>
          <w:sz w:val="24"/>
          <w:szCs w:val="24"/>
        </w:rPr>
        <w:t>。</w:t>
      </w:r>
    </w:p>
    <w:p w14:paraId="1A324774">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乙方食堂工作人员有事请假期间，由乙方另派人替班，确保</w:t>
      </w:r>
      <w:r>
        <w:rPr>
          <w:rFonts w:hint="eastAsia" w:ascii="宋体" w:hAnsi="宋体"/>
          <w:sz w:val="24"/>
          <w:szCs w:val="24"/>
          <w:lang w:eastAsia="zh-CN"/>
        </w:rPr>
        <w:t>供餐</w:t>
      </w:r>
      <w:r>
        <w:rPr>
          <w:rFonts w:hint="eastAsia" w:ascii="宋体" w:hAnsi="宋体"/>
          <w:sz w:val="24"/>
          <w:szCs w:val="24"/>
        </w:rPr>
        <w:t>不间断。</w:t>
      </w:r>
    </w:p>
    <w:p w14:paraId="0226CEBF">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礼貌待人，对待甲方员工人人平等，对甲方员工提出的合理意见应积极</w:t>
      </w:r>
      <w:r>
        <w:rPr>
          <w:rFonts w:hint="eastAsia" w:ascii="宋体" w:hAnsi="宋体"/>
          <w:sz w:val="24"/>
          <w:szCs w:val="24"/>
          <w:lang w:eastAsia="zh-CN"/>
        </w:rPr>
        <w:t>总结、沟通、</w:t>
      </w:r>
      <w:r>
        <w:rPr>
          <w:rFonts w:hint="eastAsia" w:ascii="宋体" w:hAnsi="宋体"/>
          <w:sz w:val="24"/>
          <w:szCs w:val="24"/>
        </w:rPr>
        <w:t>改善，无论发生任何情况绝不允许在甲方</w:t>
      </w:r>
      <w:r>
        <w:rPr>
          <w:rFonts w:hint="eastAsia" w:ascii="宋体" w:hAnsi="宋体"/>
          <w:sz w:val="24"/>
          <w:szCs w:val="24"/>
          <w:lang w:eastAsia="zh-CN"/>
        </w:rPr>
        <w:t>吵闹甚至打架</w:t>
      </w:r>
      <w:r>
        <w:rPr>
          <w:rFonts w:hint="eastAsia" w:ascii="宋体" w:hAnsi="宋体"/>
          <w:sz w:val="24"/>
          <w:szCs w:val="24"/>
        </w:rPr>
        <w:t>，否则将按甲方厂纪厂规处罚。</w:t>
      </w:r>
    </w:p>
    <w:p w14:paraId="7C287D78">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pacing w:val="-4"/>
          <w:sz w:val="24"/>
          <w:szCs w:val="24"/>
        </w:rPr>
        <w:t>甲乙双方若有事情需要协商时，乙方须在</w:t>
      </w:r>
      <w:r>
        <w:rPr>
          <w:rFonts w:hint="eastAsia" w:ascii="宋体" w:hAnsi="宋体"/>
          <w:spacing w:val="-4"/>
          <w:sz w:val="24"/>
          <w:szCs w:val="24"/>
          <w:lang w:eastAsia="zh-CN"/>
        </w:rPr>
        <w:t>两天</w:t>
      </w:r>
      <w:r>
        <w:rPr>
          <w:rFonts w:hint="eastAsia" w:ascii="宋体" w:hAnsi="宋体"/>
          <w:spacing w:val="-4"/>
          <w:sz w:val="24"/>
          <w:szCs w:val="24"/>
        </w:rPr>
        <w:t>之内与甲方进行沟通解决；</w:t>
      </w:r>
    </w:p>
    <w:p w14:paraId="040F7B2A">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pacing w:val="-4"/>
          <w:sz w:val="24"/>
          <w:szCs w:val="24"/>
        </w:rPr>
        <w:t>甲方</w:t>
      </w:r>
      <w:r>
        <w:rPr>
          <w:rFonts w:hint="eastAsia" w:ascii="宋体" w:hAnsi="宋体"/>
          <w:spacing w:val="-4"/>
          <w:sz w:val="24"/>
          <w:szCs w:val="24"/>
          <w:lang w:eastAsia="zh-CN"/>
        </w:rPr>
        <w:t>根据日常供餐状况提出的合理化意见</w:t>
      </w:r>
      <w:r>
        <w:rPr>
          <w:rFonts w:hint="eastAsia" w:ascii="宋体" w:hAnsi="宋体"/>
          <w:spacing w:val="-4"/>
          <w:sz w:val="24"/>
          <w:szCs w:val="24"/>
        </w:rPr>
        <w:t>，乙方</w:t>
      </w:r>
      <w:r>
        <w:rPr>
          <w:rFonts w:hint="eastAsia" w:ascii="宋体" w:hAnsi="宋体"/>
          <w:spacing w:val="-4"/>
          <w:sz w:val="24"/>
          <w:szCs w:val="24"/>
          <w:lang w:eastAsia="zh-CN"/>
        </w:rPr>
        <w:t>应及时整改</w:t>
      </w:r>
      <w:r>
        <w:rPr>
          <w:rFonts w:hint="eastAsia" w:ascii="宋体" w:hAnsi="宋体"/>
          <w:spacing w:val="-4"/>
          <w:sz w:val="24"/>
          <w:szCs w:val="24"/>
        </w:rPr>
        <w:t>。</w:t>
      </w:r>
    </w:p>
    <w:p w14:paraId="747DD58A">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如出现食物中毒，火灾事故，经有关部门核实属乙方造成，一切</w:t>
      </w:r>
      <w:r>
        <w:rPr>
          <w:rFonts w:hint="eastAsia" w:ascii="宋体" w:hAnsi="宋体"/>
          <w:sz w:val="24"/>
          <w:szCs w:val="24"/>
          <w:lang w:eastAsia="zh-CN"/>
        </w:rPr>
        <w:t>损失</w:t>
      </w:r>
      <w:r>
        <w:rPr>
          <w:rFonts w:hint="eastAsia" w:ascii="宋体" w:hAnsi="宋体"/>
          <w:sz w:val="24"/>
          <w:szCs w:val="24"/>
        </w:rPr>
        <w:t>由乙方</w:t>
      </w:r>
      <w:r>
        <w:rPr>
          <w:rFonts w:hint="eastAsia" w:ascii="宋体" w:hAnsi="宋体"/>
          <w:sz w:val="24"/>
          <w:szCs w:val="24"/>
          <w:lang w:eastAsia="zh-CN"/>
        </w:rPr>
        <w:t>承担</w:t>
      </w:r>
      <w:r>
        <w:rPr>
          <w:rFonts w:hint="eastAsia" w:ascii="宋体" w:hAnsi="宋体"/>
          <w:sz w:val="24"/>
          <w:szCs w:val="24"/>
        </w:rPr>
        <w:t>。</w:t>
      </w:r>
    </w:p>
    <w:p w14:paraId="73BC570C">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乙方食堂工作人员及家属在</w:t>
      </w:r>
      <w:r>
        <w:rPr>
          <w:rFonts w:hint="eastAsia" w:ascii="宋体" w:hAnsi="宋体"/>
          <w:sz w:val="24"/>
          <w:szCs w:val="24"/>
          <w:lang w:eastAsia="zh-CN"/>
        </w:rPr>
        <w:t>甲方</w:t>
      </w:r>
      <w:r>
        <w:rPr>
          <w:rFonts w:hint="eastAsia" w:ascii="宋体" w:hAnsi="宋体"/>
          <w:sz w:val="24"/>
          <w:szCs w:val="24"/>
        </w:rPr>
        <w:t>期间，所发生的任何人身安全事故均由乙方负责。</w:t>
      </w:r>
    </w:p>
    <w:p w14:paraId="6B880C4C">
      <w:pPr>
        <w:pStyle w:val="5"/>
        <w:keepNext w:val="0"/>
        <w:keepLines w:val="0"/>
        <w:pageBreakBefore w:val="0"/>
        <w:widowControl/>
        <w:numPr>
          <w:ilvl w:val="0"/>
          <w:numId w:val="4"/>
        </w:numPr>
        <w:kinsoku/>
        <w:wordWrap/>
        <w:overflowPunct/>
        <w:topLinePunct w:val="0"/>
        <w:autoSpaceDE/>
        <w:autoSpaceDN/>
        <w:bidi w:val="0"/>
        <w:adjustRightInd/>
        <w:snapToGrid w:val="0"/>
        <w:spacing w:before="60" w:after="60" w:line="340" w:lineRule="exact"/>
        <w:ind w:left="709" w:hanging="312"/>
        <w:rPr>
          <w:rFonts w:hint="eastAsia" w:ascii="幼圆" w:eastAsia="幼圆"/>
          <w:sz w:val="24"/>
          <w:szCs w:val="24"/>
        </w:rPr>
      </w:pPr>
      <w:r>
        <w:rPr>
          <w:rFonts w:hint="eastAsia" w:ascii="宋体" w:hAnsi="宋体"/>
          <w:sz w:val="24"/>
          <w:szCs w:val="24"/>
        </w:rPr>
        <w:t>合作前乙方向甲方交付保证金人民币</w:t>
      </w:r>
      <w:r>
        <w:rPr>
          <w:rFonts w:hint="eastAsia" w:ascii="宋体" w:hAnsi="宋体"/>
          <w:sz w:val="24"/>
        </w:rPr>
        <w:t>三</w:t>
      </w:r>
      <w:r>
        <w:rPr>
          <w:rFonts w:hint="eastAsia" w:ascii="宋体" w:hAnsi="宋体"/>
          <w:b/>
          <w:color w:val="auto"/>
          <w:sz w:val="24"/>
          <w:u w:val="single"/>
        </w:rPr>
        <w:t>万</w:t>
      </w:r>
      <w:r>
        <w:rPr>
          <w:rFonts w:hint="eastAsia" w:ascii="宋体" w:hAnsi="宋体"/>
          <w:b/>
          <w:bCs/>
          <w:color w:val="auto"/>
          <w:sz w:val="24"/>
          <w:szCs w:val="24"/>
          <w:u w:val="single"/>
        </w:rPr>
        <w:t>元整（￥30000元）</w:t>
      </w:r>
      <w:r>
        <w:rPr>
          <w:rFonts w:hint="eastAsia" w:ascii="宋体" w:hAnsi="宋体"/>
          <w:sz w:val="24"/>
          <w:szCs w:val="24"/>
        </w:rPr>
        <w:t>。</w:t>
      </w:r>
    </w:p>
    <w:p w14:paraId="5634E3D9">
      <w:pPr>
        <w:pStyle w:val="5"/>
        <w:keepNext w:val="0"/>
        <w:keepLines w:val="0"/>
        <w:pageBreakBefore w:val="0"/>
        <w:widowControl/>
        <w:numPr>
          <w:ilvl w:val="0"/>
          <w:numId w:val="1"/>
        </w:numPr>
        <w:kinsoku/>
        <w:wordWrap/>
        <w:overflowPunct/>
        <w:topLinePunct w:val="0"/>
        <w:autoSpaceDE/>
        <w:autoSpaceDN/>
        <w:bidi w:val="0"/>
        <w:adjustRightInd/>
        <w:snapToGrid w:val="0"/>
        <w:spacing w:before="120" w:after="60"/>
        <w:ind w:left="482" w:hanging="482"/>
        <w:rPr>
          <w:rFonts w:hint="eastAsia" w:ascii="黑体" w:eastAsia="黑体"/>
          <w:b/>
          <w:sz w:val="24"/>
          <w:szCs w:val="24"/>
        </w:rPr>
      </w:pPr>
      <w:r>
        <w:rPr>
          <w:rFonts w:hint="eastAsia" w:ascii="黑体" w:hAnsi="宋体" w:eastAsia="黑体"/>
          <w:b/>
          <w:sz w:val="24"/>
          <w:szCs w:val="24"/>
        </w:rPr>
        <w:t>食堂卫生</w:t>
      </w:r>
      <w:r>
        <w:rPr>
          <w:rFonts w:hint="eastAsia" w:ascii="黑体" w:hAnsi="宋体" w:eastAsia="黑体"/>
          <w:b/>
          <w:sz w:val="24"/>
          <w:szCs w:val="24"/>
          <w:lang w:eastAsia="zh-CN"/>
        </w:rPr>
        <w:t>安全</w:t>
      </w:r>
      <w:r>
        <w:rPr>
          <w:rFonts w:hint="eastAsia" w:ascii="黑体" w:hAnsi="宋体" w:eastAsia="黑体"/>
          <w:b/>
          <w:sz w:val="24"/>
          <w:szCs w:val="24"/>
        </w:rPr>
        <w:t>规定：</w:t>
      </w:r>
    </w:p>
    <w:p w14:paraId="052C5861">
      <w:pPr>
        <w:pStyle w:val="5"/>
        <w:numPr>
          <w:ilvl w:val="0"/>
          <w:numId w:val="5"/>
        </w:numPr>
        <w:snapToGrid w:val="0"/>
        <w:spacing w:before="60" w:after="60"/>
        <w:rPr>
          <w:rFonts w:hint="eastAsia" w:ascii="幼圆" w:eastAsia="幼圆"/>
          <w:sz w:val="24"/>
          <w:szCs w:val="24"/>
        </w:rPr>
      </w:pPr>
      <w:r>
        <w:rPr>
          <w:rStyle w:val="6"/>
          <w:rFonts w:hint="eastAsia" w:ascii="宋体" w:hAnsi="宋体" w:eastAsia="宋体" w:cs="宋体"/>
          <w:b w:val="0"/>
          <w:i w:val="0"/>
          <w:spacing w:val="0"/>
          <w:w w:val="100"/>
          <w:kern w:val="2"/>
          <w:sz w:val="24"/>
          <w:szCs w:val="24"/>
          <w:lang w:val="en-US" w:eastAsia="zh-CN" w:bidi="ar-SA"/>
        </w:rPr>
        <w:t>乙方</w:t>
      </w:r>
      <w:r>
        <w:rPr>
          <w:rStyle w:val="6"/>
          <w:rFonts w:hint="eastAsia" w:ascii="宋体" w:hAnsi="宋体" w:cs="宋体"/>
          <w:b w:val="0"/>
          <w:i w:val="0"/>
          <w:spacing w:val="0"/>
          <w:w w:val="100"/>
          <w:kern w:val="2"/>
          <w:sz w:val="24"/>
          <w:szCs w:val="24"/>
          <w:lang w:val="en-US" w:eastAsia="zh-CN" w:bidi="ar-SA"/>
        </w:rPr>
        <w:t>需按《策划书》（作为合同附件）严格履行卫生安全约定和承诺。</w:t>
      </w:r>
    </w:p>
    <w:p w14:paraId="467A97F4">
      <w:pPr>
        <w:pStyle w:val="5"/>
        <w:numPr>
          <w:ilvl w:val="0"/>
          <w:numId w:val="5"/>
        </w:numPr>
        <w:snapToGrid w:val="0"/>
        <w:spacing w:before="60" w:after="60"/>
        <w:rPr>
          <w:rFonts w:hint="eastAsia" w:ascii="幼圆" w:eastAsia="幼圆"/>
          <w:sz w:val="24"/>
          <w:szCs w:val="24"/>
        </w:rPr>
      </w:pPr>
      <w:r>
        <w:rPr>
          <w:rFonts w:hint="eastAsia" w:ascii="宋体" w:hAnsi="宋体"/>
          <w:sz w:val="24"/>
          <w:szCs w:val="24"/>
        </w:rPr>
        <w:t>食堂工作人员遵守国家法律法规、食堂纪律及甲方厂规厂纪，接受甲方监督。未经允许不得进入甲方</w:t>
      </w:r>
      <w:r>
        <w:rPr>
          <w:rFonts w:hint="eastAsia" w:ascii="宋体" w:hAnsi="宋体"/>
          <w:sz w:val="24"/>
          <w:szCs w:val="24"/>
          <w:lang w:eastAsia="zh-CN"/>
        </w:rPr>
        <w:t>工作</w:t>
      </w:r>
      <w:r>
        <w:rPr>
          <w:rFonts w:hint="eastAsia" w:ascii="宋体" w:hAnsi="宋体"/>
          <w:sz w:val="24"/>
          <w:szCs w:val="24"/>
        </w:rPr>
        <w:t>现场</w:t>
      </w:r>
      <w:r>
        <w:rPr>
          <w:rFonts w:hint="eastAsia" w:ascii="宋体" w:hAnsi="宋体"/>
          <w:sz w:val="24"/>
          <w:szCs w:val="24"/>
          <w:lang w:eastAsia="zh-CN"/>
        </w:rPr>
        <w:t>闲逛，</w:t>
      </w:r>
      <w:r>
        <w:rPr>
          <w:rStyle w:val="6"/>
          <w:rFonts w:ascii="Times New Roman" w:hAnsi="Times New Roman" w:eastAsia="宋体"/>
          <w:b w:val="0"/>
          <w:i w:val="0"/>
          <w:spacing w:val="0"/>
          <w:w w:val="100"/>
          <w:kern w:val="2"/>
          <w:sz w:val="24"/>
          <w:szCs w:val="24"/>
          <w:lang w:val="en-US" w:eastAsia="zh-CN" w:bidi="ar-SA"/>
        </w:rPr>
        <w:t>如违反，甲方有权将依厂规处理。</w:t>
      </w:r>
    </w:p>
    <w:p w14:paraId="0C26DEA7">
      <w:pPr>
        <w:pStyle w:val="5"/>
        <w:numPr>
          <w:ilvl w:val="0"/>
          <w:numId w:val="5"/>
        </w:numPr>
        <w:snapToGrid w:val="0"/>
        <w:spacing w:before="60" w:after="60"/>
        <w:rPr>
          <w:rFonts w:hint="eastAsia" w:ascii="幼圆" w:eastAsia="幼圆"/>
          <w:sz w:val="24"/>
          <w:szCs w:val="24"/>
        </w:rPr>
      </w:pPr>
      <w:r>
        <w:rPr>
          <w:rFonts w:hint="eastAsia" w:ascii="宋体" w:hAnsi="宋体"/>
          <w:sz w:val="24"/>
          <w:szCs w:val="24"/>
          <w:lang w:eastAsia="zh-CN"/>
        </w:rPr>
        <w:t>乙方</w:t>
      </w:r>
      <w:r>
        <w:rPr>
          <w:rFonts w:hint="eastAsia" w:ascii="宋体" w:hAnsi="宋体"/>
          <w:sz w:val="24"/>
          <w:szCs w:val="24"/>
        </w:rPr>
        <w:t>工作人员，在</w:t>
      </w:r>
      <w:r>
        <w:rPr>
          <w:rFonts w:hint="eastAsia" w:ascii="宋体" w:hAnsi="宋体"/>
          <w:sz w:val="24"/>
          <w:szCs w:val="24"/>
          <w:lang w:eastAsia="zh-CN"/>
        </w:rPr>
        <w:t>厨房工作期间</w:t>
      </w:r>
      <w:r>
        <w:rPr>
          <w:rFonts w:hint="eastAsia" w:ascii="宋体" w:hAnsi="宋体"/>
          <w:sz w:val="24"/>
          <w:szCs w:val="24"/>
        </w:rPr>
        <w:t>应穿</w:t>
      </w:r>
      <w:r>
        <w:rPr>
          <w:rFonts w:hint="eastAsia" w:ascii="宋体" w:hAnsi="宋体"/>
          <w:sz w:val="24"/>
          <w:szCs w:val="24"/>
          <w:lang w:eastAsia="zh-CN"/>
        </w:rPr>
        <w:t>戴整洁。</w:t>
      </w:r>
    </w:p>
    <w:p w14:paraId="286428C5">
      <w:pPr>
        <w:pStyle w:val="5"/>
        <w:numPr>
          <w:ilvl w:val="0"/>
          <w:numId w:val="5"/>
        </w:numPr>
        <w:snapToGrid w:val="0"/>
        <w:spacing w:before="60" w:after="60"/>
        <w:rPr>
          <w:rFonts w:hint="eastAsia" w:ascii="幼圆" w:eastAsia="幼圆"/>
          <w:sz w:val="24"/>
          <w:szCs w:val="24"/>
        </w:rPr>
      </w:pPr>
      <w:r>
        <w:rPr>
          <w:rFonts w:hint="eastAsia" w:ascii="宋体" w:hAnsi="宋体"/>
          <w:sz w:val="24"/>
          <w:szCs w:val="24"/>
        </w:rPr>
        <w:t>每次</w:t>
      </w:r>
      <w:r>
        <w:rPr>
          <w:rFonts w:hint="eastAsia" w:ascii="宋体" w:hAnsi="宋体"/>
          <w:sz w:val="24"/>
          <w:szCs w:val="24"/>
          <w:lang w:eastAsia="zh-CN"/>
        </w:rPr>
        <w:t>就</w:t>
      </w:r>
      <w:r>
        <w:rPr>
          <w:rFonts w:hint="eastAsia" w:ascii="宋体" w:hAnsi="宋体"/>
          <w:sz w:val="24"/>
          <w:szCs w:val="24"/>
        </w:rPr>
        <w:t>餐完毕后，乙方</w:t>
      </w:r>
      <w:r>
        <w:rPr>
          <w:rFonts w:hint="eastAsia" w:ascii="宋体" w:hAnsi="宋体"/>
          <w:sz w:val="24"/>
          <w:szCs w:val="24"/>
          <w:lang w:eastAsia="zh-CN"/>
        </w:rPr>
        <w:t>工作人员须</w:t>
      </w:r>
      <w:r>
        <w:rPr>
          <w:rFonts w:hint="eastAsia" w:ascii="宋体" w:hAnsi="宋体"/>
          <w:sz w:val="24"/>
          <w:szCs w:val="24"/>
        </w:rPr>
        <w:t>对</w:t>
      </w:r>
      <w:r>
        <w:rPr>
          <w:rFonts w:hint="eastAsia" w:ascii="宋体" w:hAnsi="宋体"/>
          <w:sz w:val="24"/>
          <w:szCs w:val="24"/>
          <w:lang w:eastAsia="zh-CN"/>
        </w:rPr>
        <w:t>厨房和饭堂</w:t>
      </w:r>
      <w:r>
        <w:rPr>
          <w:rFonts w:hint="eastAsia" w:ascii="宋体" w:hAnsi="宋体"/>
          <w:sz w:val="24"/>
          <w:szCs w:val="24"/>
        </w:rPr>
        <w:t>桌</w:t>
      </w:r>
      <w:r>
        <w:rPr>
          <w:rFonts w:hint="eastAsia" w:ascii="宋体" w:hAnsi="宋体"/>
          <w:sz w:val="24"/>
          <w:szCs w:val="24"/>
          <w:lang w:val="en-US" w:eastAsia="zh-CN"/>
        </w:rPr>
        <w:t>凳</w:t>
      </w:r>
      <w:r>
        <w:rPr>
          <w:rFonts w:hint="eastAsia" w:ascii="宋体" w:hAnsi="宋体"/>
          <w:sz w:val="24"/>
          <w:szCs w:val="24"/>
        </w:rPr>
        <w:t>、地面进行清洁</w:t>
      </w:r>
      <w:r>
        <w:rPr>
          <w:rFonts w:hint="eastAsia" w:ascii="宋体" w:hAnsi="宋体"/>
          <w:sz w:val="24"/>
          <w:szCs w:val="24"/>
          <w:lang w:eastAsia="zh-CN"/>
        </w:rPr>
        <w:t>，确保桌面和地面整洁不油腻</w:t>
      </w:r>
      <w:r>
        <w:rPr>
          <w:rFonts w:hint="eastAsia" w:ascii="宋体" w:hAnsi="宋体"/>
          <w:sz w:val="24"/>
          <w:szCs w:val="24"/>
        </w:rPr>
        <w:t>。</w:t>
      </w:r>
    </w:p>
    <w:p w14:paraId="29443C9D">
      <w:pPr>
        <w:pStyle w:val="5"/>
        <w:numPr>
          <w:ilvl w:val="0"/>
          <w:numId w:val="5"/>
        </w:numPr>
        <w:snapToGrid w:val="0"/>
        <w:spacing w:before="60" w:after="60"/>
        <w:rPr>
          <w:rFonts w:hint="eastAsia" w:ascii="幼圆" w:eastAsia="幼圆"/>
          <w:sz w:val="24"/>
          <w:szCs w:val="24"/>
        </w:rPr>
      </w:pPr>
      <w:r>
        <w:rPr>
          <w:rFonts w:hint="eastAsia" w:ascii="宋体" w:hAnsi="宋体"/>
          <w:sz w:val="24"/>
          <w:szCs w:val="24"/>
        </w:rPr>
        <w:t>每次</w:t>
      </w:r>
      <w:r>
        <w:rPr>
          <w:rFonts w:hint="eastAsia" w:ascii="宋体" w:hAnsi="宋体"/>
          <w:sz w:val="24"/>
          <w:szCs w:val="24"/>
          <w:lang w:eastAsia="zh-CN"/>
        </w:rPr>
        <w:t>就</w:t>
      </w:r>
      <w:r>
        <w:rPr>
          <w:rFonts w:hint="eastAsia" w:ascii="宋体" w:hAnsi="宋体"/>
          <w:sz w:val="24"/>
          <w:szCs w:val="24"/>
        </w:rPr>
        <w:t>餐完毕后，乙方</w:t>
      </w:r>
      <w:r>
        <w:rPr>
          <w:rFonts w:hint="eastAsia" w:ascii="宋体" w:hAnsi="宋体"/>
          <w:sz w:val="24"/>
          <w:szCs w:val="24"/>
          <w:lang w:eastAsia="zh-CN"/>
        </w:rPr>
        <w:t>工作人员须</w:t>
      </w:r>
      <w:r>
        <w:rPr>
          <w:rFonts w:hint="eastAsia" w:ascii="宋体" w:hAnsi="宋体"/>
          <w:sz w:val="24"/>
          <w:szCs w:val="24"/>
        </w:rPr>
        <w:t>对</w:t>
      </w:r>
      <w:r>
        <w:rPr>
          <w:rFonts w:hint="eastAsia" w:ascii="宋体" w:hAnsi="宋体"/>
          <w:sz w:val="24"/>
          <w:szCs w:val="24"/>
          <w:lang w:eastAsia="zh-CN"/>
        </w:rPr>
        <w:t>厨房和饭堂配套设施</w:t>
      </w:r>
      <w:r>
        <w:rPr>
          <w:rFonts w:hint="eastAsia" w:ascii="宋体" w:hAnsi="宋体"/>
          <w:sz w:val="24"/>
          <w:szCs w:val="24"/>
        </w:rPr>
        <w:t>区域进行清洁，</w:t>
      </w:r>
      <w:r>
        <w:rPr>
          <w:rFonts w:hint="eastAsia" w:ascii="宋体" w:hAnsi="宋体"/>
          <w:sz w:val="24"/>
          <w:szCs w:val="24"/>
          <w:lang w:eastAsia="zh-CN"/>
        </w:rPr>
        <w:t>如洗碗区、</w:t>
      </w:r>
      <w:r>
        <w:rPr>
          <w:rFonts w:hint="eastAsia" w:ascii="宋体" w:hAnsi="宋体"/>
          <w:sz w:val="24"/>
          <w:szCs w:val="24"/>
        </w:rPr>
        <w:t>泔水区域</w:t>
      </w:r>
      <w:r>
        <w:rPr>
          <w:rFonts w:hint="eastAsia" w:ascii="宋体" w:hAnsi="宋体"/>
          <w:sz w:val="24"/>
          <w:szCs w:val="24"/>
          <w:lang w:eastAsia="zh-CN"/>
        </w:rPr>
        <w:t>和门前区域</w:t>
      </w:r>
      <w:r>
        <w:rPr>
          <w:rFonts w:hint="eastAsia" w:ascii="宋体" w:hAnsi="宋体"/>
          <w:sz w:val="24"/>
          <w:szCs w:val="24"/>
        </w:rPr>
        <w:t>。</w:t>
      </w:r>
    </w:p>
    <w:p w14:paraId="5BC5EA39">
      <w:pPr>
        <w:pStyle w:val="5"/>
        <w:numPr>
          <w:ilvl w:val="0"/>
          <w:numId w:val="5"/>
        </w:numPr>
        <w:snapToGrid w:val="0"/>
        <w:spacing w:before="60" w:after="60"/>
        <w:rPr>
          <w:rFonts w:hint="eastAsia" w:ascii="幼圆" w:eastAsia="幼圆"/>
          <w:sz w:val="24"/>
          <w:szCs w:val="24"/>
        </w:rPr>
      </w:pPr>
      <w:r>
        <w:rPr>
          <w:rFonts w:hint="eastAsia" w:ascii="宋体" w:hAnsi="宋体"/>
          <w:sz w:val="24"/>
          <w:szCs w:val="24"/>
        </w:rPr>
        <w:t>乙方须</w:t>
      </w:r>
      <w:r>
        <w:rPr>
          <w:rFonts w:hint="eastAsia" w:ascii="宋体" w:hAnsi="宋体"/>
          <w:sz w:val="24"/>
          <w:szCs w:val="24"/>
          <w:lang w:eastAsia="zh-CN"/>
        </w:rPr>
        <w:t>对食品储存做好日常卫生安全防护，杜绝</w:t>
      </w:r>
      <w:r>
        <w:rPr>
          <w:rFonts w:hint="eastAsia"/>
          <w:sz w:val="24"/>
          <w:szCs w:val="24"/>
        </w:rPr>
        <w:t>四害(蚊虫、老鼠、蟑螂、苍蝇)</w:t>
      </w:r>
      <w:r>
        <w:rPr>
          <w:rFonts w:hint="eastAsia"/>
          <w:sz w:val="24"/>
          <w:szCs w:val="24"/>
          <w:lang w:eastAsia="zh-CN"/>
        </w:rPr>
        <w:t>滋生。</w:t>
      </w:r>
    </w:p>
    <w:p w14:paraId="691B0801">
      <w:pPr>
        <w:pStyle w:val="5"/>
        <w:numPr>
          <w:ilvl w:val="0"/>
          <w:numId w:val="5"/>
        </w:numPr>
        <w:snapToGrid w:val="0"/>
        <w:spacing w:before="60" w:after="60"/>
        <w:rPr>
          <w:rFonts w:hint="eastAsia" w:ascii="幼圆" w:eastAsia="幼圆"/>
          <w:sz w:val="24"/>
          <w:szCs w:val="24"/>
        </w:rPr>
      </w:pPr>
      <w:r>
        <w:rPr>
          <w:rFonts w:hint="eastAsia" w:ascii="宋体" w:hAnsi="宋体"/>
          <w:sz w:val="24"/>
          <w:szCs w:val="24"/>
        </w:rPr>
        <w:t>乙方每月对冰柜进行一次清理、除霜、消除异味，</w:t>
      </w:r>
      <w:r>
        <w:rPr>
          <w:rFonts w:hint="eastAsia" w:ascii="宋体" w:hAnsi="宋体"/>
          <w:sz w:val="24"/>
          <w:szCs w:val="24"/>
          <w:lang w:eastAsia="zh-CN"/>
        </w:rPr>
        <w:t>做到</w:t>
      </w:r>
      <w:r>
        <w:rPr>
          <w:rFonts w:hint="eastAsia" w:ascii="宋体" w:hAnsi="宋体"/>
          <w:sz w:val="24"/>
          <w:szCs w:val="24"/>
        </w:rPr>
        <w:t>生熟食品分开存放。</w:t>
      </w:r>
    </w:p>
    <w:p w14:paraId="4A88A351">
      <w:pPr>
        <w:pStyle w:val="5"/>
        <w:numPr>
          <w:ilvl w:val="0"/>
          <w:numId w:val="5"/>
        </w:numPr>
        <w:snapToGrid w:val="0"/>
        <w:spacing w:before="60" w:after="60"/>
        <w:rPr>
          <w:rFonts w:hint="eastAsia" w:ascii="幼圆" w:eastAsia="幼圆"/>
          <w:sz w:val="24"/>
          <w:szCs w:val="24"/>
        </w:rPr>
      </w:pPr>
      <w:r>
        <w:rPr>
          <w:rFonts w:hint="eastAsia" w:ascii="宋体" w:hAnsi="宋体"/>
          <w:sz w:val="24"/>
          <w:szCs w:val="24"/>
        </w:rPr>
        <w:t>乙方必须</w:t>
      </w:r>
      <w:r>
        <w:rPr>
          <w:rFonts w:hint="eastAsia" w:ascii="宋体" w:hAnsi="宋体"/>
          <w:sz w:val="24"/>
          <w:szCs w:val="24"/>
          <w:lang w:eastAsia="zh-CN"/>
        </w:rPr>
        <w:t>时时开展</w:t>
      </w:r>
      <w:r>
        <w:rPr>
          <w:rFonts w:hint="eastAsia" w:ascii="宋体" w:hAnsi="宋体"/>
          <w:sz w:val="24"/>
          <w:szCs w:val="24"/>
        </w:rPr>
        <w:t>厨房</w:t>
      </w:r>
      <w:r>
        <w:rPr>
          <w:rFonts w:hint="eastAsia" w:ascii="宋体" w:hAnsi="宋体"/>
          <w:sz w:val="24"/>
          <w:szCs w:val="24"/>
          <w:lang w:eastAsia="zh-CN"/>
        </w:rPr>
        <w:t>和饭堂</w:t>
      </w:r>
      <w:r>
        <w:rPr>
          <w:rFonts w:hint="eastAsia"/>
          <w:sz w:val="24"/>
          <w:szCs w:val="24"/>
        </w:rPr>
        <w:t>除四害(蚊虫、老鼠、蟑螂、苍蝇)工作，</w:t>
      </w:r>
      <w:r>
        <w:rPr>
          <w:rFonts w:hint="eastAsia"/>
          <w:sz w:val="24"/>
          <w:szCs w:val="24"/>
          <w:lang w:eastAsia="zh-CN"/>
        </w:rPr>
        <w:t>发现四害痕迹立即查找原因，及时清除、清洁，做好相应防范工作。</w:t>
      </w:r>
    </w:p>
    <w:p w14:paraId="7870805F">
      <w:pPr>
        <w:pStyle w:val="5"/>
        <w:numPr>
          <w:ilvl w:val="0"/>
          <w:numId w:val="4"/>
        </w:numPr>
        <w:snapToGrid w:val="0"/>
        <w:spacing w:before="60" w:after="60"/>
        <w:rPr>
          <w:rFonts w:hint="eastAsia" w:ascii="幼圆" w:eastAsia="幼圆"/>
          <w:sz w:val="24"/>
          <w:szCs w:val="24"/>
        </w:rPr>
      </w:pPr>
      <w:r>
        <w:rPr>
          <w:rFonts w:hint="eastAsia" w:ascii="宋体" w:hAnsi="宋体"/>
          <w:sz w:val="24"/>
          <w:szCs w:val="24"/>
        </w:rPr>
        <w:t>食堂潲水由乙方每日自行处理。</w:t>
      </w:r>
    </w:p>
    <w:p w14:paraId="6C84DE33">
      <w:pPr>
        <w:pStyle w:val="5"/>
        <w:numPr>
          <w:ilvl w:val="0"/>
          <w:numId w:val="5"/>
        </w:numPr>
        <w:snapToGrid w:val="0"/>
        <w:spacing w:before="60" w:after="60"/>
        <w:rPr>
          <w:rFonts w:hint="eastAsia" w:ascii="幼圆" w:eastAsia="幼圆"/>
          <w:sz w:val="24"/>
          <w:szCs w:val="24"/>
        </w:rPr>
      </w:pPr>
      <w:r>
        <w:rPr>
          <w:rFonts w:hint="eastAsia" w:ascii="宋体" w:hAnsi="宋体"/>
          <w:sz w:val="24"/>
          <w:szCs w:val="24"/>
          <w:lang w:eastAsia="zh-CN"/>
        </w:rPr>
        <w:t>乙方不得带亲朋好友到甲方厨房，只可在饭堂会客。</w:t>
      </w:r>
    </w:p>
    <w:p w14:paraId="021BBE5C">
      <w:pPr>
        <w:pStyle w:val="5"/>
        <w:numPr>
          <w:ilvl w:val="0"/>
          <w:numId w:val="1"/>
        </w:numPr>
        <w:snapToGrid w:val="0"/>
        <w:spacing w:before="60" w:after="60"/>
        <w:rPr>
          <w:rFonts w:hint="eastAsia" w:ascii="黑体" w:eastAsia="黑体"/>
          <w:b/>
          <w:sz w:val="24"/>
          <w:szCs w:val="24"/>
        </w:rPr>
      </w:pPr>
      <w:r>
        <w:rPr>
          <w:rFonts w:hint="eastAsia" w:ascii="黑体" w:hAnsi="宋体" w:eastAsia="黑体"/>
          <w:b/>
          <w:sz w:val="24"/>
          <w:szCs w:val="24"/>
        </w:rPr>
        <w:t>违约责任：</w:t>
      </w:r>
    </w:p>
    <w:p w14:paraId="07F103B5">
      <w:pPr>
        <w:pStyle w:val="5"/>
        <w:numPr>
          <w:ilvl w:val="1"/>
          <w:numId w:val="1"/>
        </w:numPr>
        <w:snapToGrid w:val="0"/>
        <w:spacing w:before="60" w:after="60"/>
        <w:rPr>
          <w:rFonts w:hint="eastAsia" w:ascii="幼圆" w:eastAsia="幼圆"/>
          <w:sz w:val="24"/>
          <w:szCs w:val="24"/>
        </w:rPr>
      </w:pPr>
      <w:r>
        <w:rPr>
          <w:rFonts w:hint="eastAsia"/>
          <w:sz w:val="24"/>
          <w:szCs w:val="24"/>
        </w:rPr>
        <w:t>因乙方提供不洁食物造成甲方人员食物中毒的，由乙方负责所有赔偿并承担相应的法律后果。</w:t>
      </w:r>
    </w:p>
    <w:p w14:paraId="14BF7013">
      <w:pPr>
        <w:pStyle w:val="5"/>
        <w:numPr>
          <w:ilvl w:val="1"/>
          <w:numId w:val="1"/>
        </w:numPr>
        <w:snapToGrid w:val="0"/>
        <w:spacing w:before="60" w:after="60"/>
        <w:rPr>
          <w:rFonts w:ascii="幼圆" w:eastAsia="幼圆"/>
          <w:sz w:val="24"/>
          <w:szCs w:val="24"/>
        </w:rPr>
      </w:pPr>
      <w:r>
        <w:rPr>
          <w:rFonts w:hint="eastAsia"/>
          <w:sz w:val="24"/>
          <w:szCs w:val="24"/>
        </w:rPr>
        <w:t>若因甲方不能按约定之期限支付乙方伙食费用，乙方有权停止供餐，因此造成的损失，乙方不承担任何责任，乙方有权追回欠款。</w:t>
      </w:r>
    </w:p>
    <w:p w14:paraId="3CD2D570">
      <w:pPr>
        <w:pStyle w:val="5"/>
        <w:numPr>
          <w:ilvl w:val="1"/>
          <w:numId w:val="1"/>
        </w:numPr>
        <w:snapToGrid w:val="0"/>
        <w:spacing w:before="60" w:after="60"/>
        <w:rPr>
          <w:rFonts w:hint="eastAsia" w:ascii="幼圆" w:eastAsia="幼圆"/>
          <w:sz w:val="24"/>
          <w:szCs w:val="24"/>
        </w:rPr>
      </w:pPr>
      <w:r>
        <w:rPr>
          <w:rFonts w:hint="eastAsia" w:ascii="宋体" w:hAnsi="宋体"/>
          <w:sz w:val="24"/>
          <w:szCs w:val="24"/>
        </w:rPr>
        <w:t>若有一方有意终止合作关系，需提前一个月通知另一方，未提前一个月通知，毁约方按毁约前一个月的月伙食费赔偿给对方。</w:t>
      </w:r>
    </w:p>
    <w:p w14:paraId="6AFCD69B">
      <w:pPr>
        <w:pStyle w:val="5"/>
        <w:numPr>
          <w:ilvl w:val="0"/>
          <w:numId w:val="1"/>
        </w:numPr>
        <w:snapToGrid w:val="0"/>
        <w:spacing w:before="60" w:after="60"/>
        <w:rPr>
          <w:rStyle w:val="6"/>
          <w:rFonts w:ascii="宋体" w:hAnsi="宋体"/>
          <w:b w:val="0"/>
          <w:i w:val="0"/>
          <w:color w:val="auto"/>
          <w:spacing w:val="0"/>
          <w:w w:val="100"/>
          <w:kern w:val="2"/>
          <w:sz w:val="24"/>
          <w:szCs w:val="24"/>
          <w:u w:val="single" w:color="0000FF"/>
          <w:lang w:val="en-US" w:eastAsia="zh-CN" w:bidi="ar-SA"/>
        </w:rPr>
      </w:pPr>
      <w:r>
        <w:rPr>
          <w:rFonts w:hint="eastAsia" w:ascii="黑体" w:eastAsia="黑体"/>
          <w:b/>
          <w:color w:val="auto"/>
          <w:sz w:val="24"/>
          <w:szCs w:val="24"/>
          <w:lang w:eastAsia="zh-CN"/>
        </w:rPr>
        <w:t>其他约定</w:t>
      </w:r>
    </w:p>
    <w:p w14:paraId="1380B38B">
      <w:pPr>
        <w:keepNext w:val="0"/>
        <w:keepLines w:val="0"/>
        <w:pageBreakBefore w:val="0"/>
        <w:widowControl/>
        <w:numPr>
          <w:ilvl w:val="0"/>
          <w:numId w:val="6"/>
        </w:numPr>
        <w:kinsoku/>
        <w:wordWrap/>
        <w:overflowPunct/>
        <w:topLinePunct w:val="0"/>
        <w:autoSpaceDE/>
        <w:autoSpaceDN/>
        <w:bidi w:val="0"/>
        <w:adjustRightInd/>
        <w:snapToGrid/>
        <w:spacing w:before="0" w:beforeAutospacing="0" w:after="0" w:afterAutospacing="0" w:line="264" w:lineRule="auto"/>
        <w:ind w:left="482" w:leftChars="0" w:hanging="312" w:firstLineChars="0"/>
        <w:jc w:val="both"/>
        <w:rPr>
          <w:rStyle w:val="6"/>
          <w:rFonts w:hint="eastAsia" w:ascii="宋体" w:hAnsi="宋体" w:cs="宋体"/>
          <w:b w:val="0"/>
          <w:i w:val="0"/>
          <w:color w:val="auto"/>
          <w:spacing w:val="0"/>
          <w:w w:val="100"/>
          <w:kern w:val="2"/>
          <w:sz w:val="24"/>
          <w:szCs w:val="24"/>
          <w:u w:val="none" w:color="auto"/>
          <w:lang w:val="en-US" w:eastAsia="zh-CN" w:bidi="ar-SA"/>
        </w:rPr>
      </w:pPr>
      <w:r>
        <w:rPr>
          <w:rStyle w:val="6"/>
          <w:rFonts w:hint="eastAsia" w:ascii="宋体" w:hAnsi="宋体"/>
          <w:b w:val="0"/>
          <w:i w:val="0"/>
          <w:color w:val="auto"/>
          <w:spacing w:val="0"/>
          <w:w w:val="100"/>
          <w:kern w:val="2"/>
          <w:sz w:val="24"/>
          <w:szCs w:val="24"/>
          <w:u w:val="none" w:color="auto"/>
          <w:lang w:val="en-US" w:eastAsia="zh-CN" w:bidi="ar-SA"/>
        </w:rPr>
        <w:t>由于甲方早餐就餐人数的不确定，故甲方不向员工提供早餐，乙方可根据所了解的情况，自主决定是否开展自负盈亏的早餐项目。</w:t>
      </w:r>
    </w:p>
    <w:p w14:paraId="785A6EC8">
      <w:pPr>
        <w:keepNext w:val="0"/>
        <w:keepLines w:val="0"/>
        <w:pageBreakBefore w:val="0"/>
        <w:widowControl/>
        <w:numPr>
          <w:ilvl w:val="0"/>
          <w:numId w:val="6"/>
        </w:numPr>
        <w:kinsoku/>
        <w:wordWrap/>
        <w:overflowPunct/>
        <w:topLinePunct w:val="0"/>
        <w:autoSpaceDE/>
        <w:autoSpaceDN/>
        <w:bidi w:val="0"/>
        <w:adjustRightInd/>
        <w:snapToGrid/>
        <w:spacing w:before="0" w:beforeAutospacing="0" w:after="0" w:afterAutospacing="0" w:line="264" w:lineRule="auto"/>
        <w:ind w:left="482" w:leftChars="0" w:hanging="312" w:firstLineChars="0"/>
        <w:jc w:val="both"/>
        <w:rPr>
          <w:rFonts w:hint="eastAsia" w:ascii="黑体" w:eastAsia="黑体"/>
          <w:b/>
          <w:color w:val="auto"/>
          <w:sz w:val="24"/>
          <w:szCs w:val="24"/>
          <w:u w:val="none" w:color="auto"/>
        </w:rPr>
      </w:pPr>
      <w:r>
        <w:rPr>
          <w:rStyle w:val="6"/>
          <w:rFonts w:ascii="宋体" w:hAnsi="宋体"/>
          <w:b w:val="0"/>
          <w:i w:val="0"/>
          <w:color w:val="auto"/>
          <w:spacing w:val="0"/>
          <w:w w:val="100"/>
          <w:kern w:val="2"/>
          <w:sz w:val="24"/>
          <w:szCs w:val="24"/>
          <w:u w:val="none" w:color="auto"/>
          <w:lang w:val="en-US" w:eastAsia="zh-CN" w:bidi="ar-SA"/>
        </w:rPr>
        <w:t>大米供品牌为：金山水</w:t>
      </w:r>
      <w:r>
        <w:rPr>
          <w:rStyle w:val="6"/>
          <w:rFonts w:hint="eastAsia" w:ascii="宋体" w:hAnsi="宋体"/>
          <w:b w:val="0"/>
          <w:i w:val="0"/>
          <w:color w:val="auto"/>
          <w:spacing w:val="0"/>
          <w:w w:val="100"/>
          <w:kern w:val="2"/>
          <w:sz w:val="24"/>
          <w:szCs w:val="24"/>
          <w:u w:val="none" w:color="auto"/>
          <w:lang w:val="en-US" w:eastAsia="zh-CN" w:bidi="ar-SA"/>
        </w:rPr>
        <w:t>、</w:t>
      </w:r>
      <w:r>
        <w:rPr>
          <w:rStyle w:val="6"/>
          <w:rFonts w:ascii="宋体" w:hAnsi="宋体"/>
          <w:b w:val="0"/>
          <w:i w:val="0"/>
          <w:color w:val="auto"/>
          <w:spacing w:val="0"/>
          <w:w w:val="100"/>
          <w:kern w:val="2"/>
          <w:sz w:val="24"/>
          <w:szCs w:val="24"/>
          <w:u w:val="none" w:color="auto"/>
          <w:lang w:val="en-US" w:eastAsia="zh-CN" w:bidi="ar-SA"/>
        </w:rPr>
        <w:t>虾田大米</w:t>
      </w:r>
      <w:r>
        <w:rPr>
          <w:rStyle w:val="6"/>
          <w:rFonts w:hint="eastAsia" w:ascii="宋体" w:hAnsi="宋体"/>
          <w:b w:val="0"/>
          <w:i w:val="0"/>
          <w:color w:val="auto"/>
          <w:spacing w:val="0"/>
          <w:w w:val="100"/>
          <w:kern w:val="2"/>
          <w:sz w:val="24"/>
          <w:szCs w:val="24"/>
          <w:u w:val="none" w:color="auto"/>
          <w:lang w:val="en-US" w:eastAsia="zh-CN" w:bidi="ar-SA"/>
        </w:rPr>
        <w:t>；</w:t>
      </w:r>
      <w:r>
        <w:rPr>
          <w:rStyle w:val="6"/>
          <w:rFonts w:ascii="宋体" w:hAnsi="宋体"/>
          <w:b w:val="0"/>
          <w:i w:val="0"/>
          <w:color w:val="auto"/>
          <w:spacing w:val="0"/>
          <w:w w:val="100"/>
          <w:kern w:val="2"/>
          <w:sz w:val="24"/>
          <w:szCs w:val="24"/>
          <w:u w:val="none" w:color="auto"/>
          <w:lang w:val="en-US" w:eastAsia="zh-CN" w:bidi="ar-SA"/>
        </w:rPr>
        <w:t>如若这两个品牌缺货断货需提前告知甲方经过双方沟通后确定更换为其它同等价值的品牌大米。</w:t>
      </w:r>
    </w:p>
    <w:p w14:paraId="450E9635">
      <w:pPr>
        <w:pStyle w:val="5"/>
        <w:numPr>
          <w:ilvl w:val="0"/>
          <w:numId w:val="1"/>
        </w:numPr>
        <w:snapToGrid w:val="0"/>
        <w:spacing w:before="60" w:after="60"/>
        <w:rPr>
          <w:rFonts w:hint="eastAsia" w:ascii="黑体" w:eastAsia="黑体"/>
          <w:b/>
          <w:sz w:val="24"/>
          <w:szCs w:val="24"/>
        </w:rPr>
      </w:pPr>
      <w:r>
        <w:rPr>
          <w:rFonts w:hint="eastAsia" w:ascii="黑体" w:hAnsi="宋体" w:eastAsia="黑体"/>
          <w:b/>
          <w:sz w:val="24"/>
          <w:szCs w:val="24"/>
        </w:rPr>
        <w:t>合同</w:t>
      </w:r>
      <w:r>
        <w:rPr>
          <w:rFonts w:hint="eastAsia" w:ascii="黑体" w:hAnsi="宋体" w:eastAsia="黑体"/>
          <w:b/>
          <w:sz w:val="24"/>
          <w:szCs w:val="24"/>
          <w:lang w:eastAsia="zh-CN"/>
        </w:rPr>
        <w:t>期限</w:t>
      </w:r>
      <w:r>
        <w:rPr>
          <w:rFonts w:hint="eastAsia" w:ascii="黑体" w:hAnsi="宋体" w:eastAsia="黑体"/>
          <w:b/>
          <w:sz w:val="24"/>
          <w:szCs w:val="24"/>
        </w:rPr>
        <w:t>、续签、终止约定：</w:t>
      </w:r>
    </w:p>
    <w:p w14:paraId="72CC2A0F">
      <w:pPr>
        <w:pStyle w:val="5"/>
        <w:numPr>
          <w:ilvl w:val="1"/>
          <w:numId w:val="1"/>
        </w:numPr>
        <w:snapToGrid w:val="0"/>
        <w:spacing w:before="60" w:after="60"/>
        <w:rPr>
          <w:rFonts w:hint="eastAsia" w:ascii="幼圆" w:eastAsia="幼圆"/>
          <w:sz w:val="24"/>
          <w:szCs w:val="24"/>
        </w:rPr>
      </w:pPr>
      <w:r>
        <w:rPr>
          <w:rFonts w:hint="eastAsia" w:ascii="宋体" w:hAnsi="宋体"/>
          <w:sz w:val="24"/>
          <w:szCs w:val="24"/>
          <w:lang w:eastAsia="zh-CN"/>
        </w:rPr>
        <w:t>合同</w:t>
      </w:r>
      <w:r>
        <w:rPr>
          <w:rFonts w:hint="eastAsia" w:ascii="宋体" w:hAnsi="宋体"/>
          <w:sz w:val="24"/>
          <w:szCs w:val="24"/>
        </w:rPr>
        <w:t>期限：</w:t>
      </w:r>
      <w:r>
        <w:rPr>
          <w:rFonts w:hint="eastAsia" w:ascii="幼圆" w:hAnsi="幼圆"/>
          <w:sz w:val="24"/>
          <w:szCs w:val="24"/>
          <w:u w:val="single"/>
        </w:rPr>
        <w:t>2025</w:t>
      </w:r>
      <w:r>
        <w:rPr>
          <w:rFonts w:hint="eastAsia" w:ascii="宋体" w:hAnsi="宋体"/>
          <w:sz w:val="24"/>
          <w:szCs w:val="24"/>
        </w:rPr>
        <w:t>年</w:t>
      </w:r>
      <w:r>
        <w:rPr>
          <w:rFonts w:hint="eastAsia" w:ascii="宋体" w:hAnsi="宋体"/>
          <w:sz w:val="24"/>
          <w:szCs w:val="24"/>
          <w:u w:val="single"/>
        </w:rPr>
        <w:t xml:space="preserve"> 8</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u w:val="single"/>
          <w:lang w:val="en-US" w:eastAsia="zh-CN"/>
        </w:rPr>
        <w:t>1</w:t>
      </w:r>
      <w:r>
        <w:rPr>
          <w:rFonts w:hint="eastAsia" w:ascii="宋体" w:hAnsi="宋体"/>
          <w:sz w:val="24"/>
          <w:szCs w:val="24"/>
        </w:rPr>
        <w:t>日起至</w:t>
      </w:r>
      <w:r>
        <w:rPr>
          <w:rFonts w:hint="eastAsia" w:ascii="幼圆" w:hAnsi="幼圆"/>
          <w:sz w:val="24"/>
          <w:szCs w:val="24"/>
          <w:u w:val="single"/>
        </w:rPr>
        <w:t>2027</w:t>
      </w:r>
      <w:r>
        <w:rPr>
          <w:rFonts w:hint="eastAsia" w:ascii="宋体" w:hAnsi="宋体"/>
          <w:sz w:val="24"/>
          <w:szCs w:val="24"/>
        </w:rPr>
        <w:t>年</w:t>
      </w:r>
      <w:r>
        <w:rPr>
          <w:rFonts w:hint="eastAsia" w:ascii="宋体" w:hAnsi="宋体"/>
          <w:sz w:val="24"/>
          <w:szCs w:val="24"/>
          <w:u w:val="single"/>
        </w:rPr>
        <w:t xml:space="preserve"> 7</w:t>
      </w:r>
      <w:r>
        <w:rPr>
          <w:rFonts w:hint="eastAsia" w:ascii="宋体" w:hAnsi="宋体"/>
          <w:sz w:val="24"/>
          <w:szCs w:val="24"/>
        </w:rPr>
        <w:t>月</w:t>
      </w:r>
      <w:r>
        <w:rPr>
          <w:rFonts w:hint="eastAsia" w:ascii="宋体" w:hAnsi="宋体"/>
          <w:sz w:val="24"/>
          <w:szCs w:val="24"/>
          <w:u w:val="single"/>
        </w:rPr>
        <w:t xml:space="preserve"> 30</w:t>
      </w:r>
      <w:r>
        <w:rPr>
          <w:rFonts w:hint="eastAsia" w:ascii="宋体" w:hAnsi="宋体"/>
          <w:sz w:val="24"/>
        </w:rPr>
        <w:t>日下</w:t>
      </w:r>
      <w:r>
        <w:rPr>
          <w:rFonts w:hint="eastAsia" w:ascii="宋体" w:hAnsi="宋体"/>
          <w:sz w:val="24"/>
          <w:szCs w:val="24"/>
        </w:rPr>
        <w:t>午止。</w:t>
      </w:r>
    </w:p>
    <w:p w14:paraId="6ABF736F">
      <w:pPr>
        <w:pStyle w:val="5"/>
        <w:numPr>
          <w:ilvl w:val="1"/>
          <w:numId w:val="1"/>
        </w:numPr>
        <w:snapToGrid w:val="0"/>
        <w:spacing w:before="60" w:after="60"/>
        <w:rPr>
          <w:rFonts w:hint="eastAsia" w:ascii="幼圆" w:eastAsia="幼圆"/>
          <w:sz w:val="24"/>
          <w:szCs w:val="24"/>
        </w:rPr>
      </w:pPr>
      <w:r>
        <w:rPr>
          <w:rFonts w:hint="eastAsia" w:ascii="宋体" w:hAnsi="宋体"/>
          <w:sz w:val="24"/>
          <w:szCs w:val="24"/>
          <w:lang w:eastAsia="zh-CN"/>
        </w:rPr>
        <w:t>本</w:t>
      </w:r>
      <w:r>
        <w:rPr>
          <w:rFonts w:hint="eastAsia" w:ascii="宋体" w:hAnsi="宋体"/>
          <w:sz w:val="24"/>
          <w:szCs w:val="24"/>
        </w:rPr>
        <w:t>合同壹式两份，甲、乙双方各执壹份，自双方签章后生效。</w:t>
      </w:r>
    </w:p>
    <w:p w14:paraId="27010EA4">
      <w:pPr>
        <w:pStyle w:val="5"/>
        <w:numPr>
          <w:ilvl w:val="1"/>
          <w:numId w:val="1"/>
        </w:numPr>
        <w:snapToGrid w:val="0"/>
        <w:spacing w:before="60" w:after="60"/>
        <w:rPr>
          <w:rFonts w:hint="eastAsia" w:ascii="幼圆" w:eastAsia="幼圆"/>
          <w:sz w:val="24"/>
          <w:szCs w:val="24"/>
        </w:rPr>
      </w:pPr>
      <w:r>
        <w:rPr>
          <w:rFonts w:hint="eastAsia" w:ascii="宋体" w:hAnsi="宋体"/>
          <w:sz w:val="24"/>
          <w:szCs w:val="24"/>
        </w:rPr>
        <w:t>续签或终止约定：每年</w:t>
      </w:r>
      <w:r>
        <w:rPr>
          <w:rFonts w:hint="eastAsia" w:ascii="宋体" w:hAnsi="宋体"/>
          <w:sz w:val="24"/>
          <w:szCs w:val="24"/>
          <w:lang w:eastAsia="zh-CN"/>
        </w:rPr>
        <w:t>腊</w:t>
      </w:r>
      <w:r>
        <w:rPr>
          <w:rFonts w:hint="eastAsia" w:ascii="宋体" w:hAnsi="宋体"/>
          <w:sz w:val="24"/>
          <w:szCs w:val="24"/>
        </w:rPr>
        <w:t>月</w:t>
      </w:r>
      <w:r>
        <w:rPr>
          <w:rFonts w:hint="eastAsia" w:ascii="宋体" w:hAnsi="宋体"/>
          <w:sz w:val="24"/>
          <w:szCs w:val="24"/>
          <w:lang w:eastAsia="zh-CN"/>
        </w:rPr>
        <w:t>初</w:t>
      </w:r>
      <w:r>
        <w:rPr>
          <w:rFonts w:hint="eastAsia" w:ascii="宋体" w:hAnsi="宋体"/>
          <w:sz w:val="24"/>
          <w:szCs w:val="24"/>
        </w:rPr>
        <w:t>五之前，甲乙双方商定好续约、签约或终止等事宜。</w:t>
      </w:r>
    </w:p>
    <w:p w14:paraId="35F6DA09">
      <w:pPr>
        <w:pStyle w:val="5"/>
        <w:numPr>
          <w:ilvl w:val="0"/>
          <w:numId w:val="1"/>
        </w:numPr>
        <w:snapToGrid w:val="0"/>
        <w:spacing w:before="60" w:after="60"/>
        <w:rPr>
          <w:rFonts w:hint="eastAsia" w:ascii="黑体" w:eastAsia="黑体"/>
          <w:b/>
          <w:sz w:val="24"/>
          <w:szCs w:val="24"/>
        </w:rPr>
      </w:pPr>
      <w:r>
        <w:rPr>
          <w:rFonts w:hint="eastAsia" w:ascii="黑体" w:hAnsi="宋体" w:eastAsia="黑体"/>
          <w:b/>
          <w:sz w:val="24"/>
          <w:szCs w:val="24"/>
        </w:rPr>
        <w:t>争议解决：</w:t>
      </w:r>
    </w:p>
    <w:p w14:paraId="163BBA0F">
      <w:pPr>
        <w:pStyle w:val="5"/>
        <w:snapToGrid w:val="0"/>
        <w:spacing w:before="60" w:after="60"/>
        <w:ind w:left="482" w:firstLine="480"/>
        <w:rPr>
          <w:rFonts w:hint="eastAsia" w:ascii="幼圆" w:eastAsia="幼圆"/>
          <w:sz w:val="24"/>
          <w:szCs w:val="24"/>
        </w:rPr>
      </w:pPr>
      <w:r>
        <w:rPr>
          <w:rFonts w:hint="eastAsia" w:ascii="宋体" w:hAnsi="宋体"/>
          <w:sz w:val="24"/>
          <w:szCs w:val="24"/>
        </w:rPr>
        <w:t>因执行该合同发生争议时，双方应协商解决，协商不成的，可向人民法院诉讼解决。</w:t>
      </w:r>
    </w:p>
    <w:p w14:paraId="653829BF">
      <w:pPr>
        <w:pStyle w:val="5"/>
        <w:snapToGrid w:val="0"/>
        <w:spacing w:line="360" w:lineRule="auto"/>
        <w:rPr>
          <w:rFonts w:hint="eastAsia" w:ascii="宋体" w:hAnsi="宋体"/>
          <w:sz w:val="24"/>
          <w:szCs w:val="24"/>
        </w:rPr>
      </w:pPr>
    </w:p>
    <w:p w14:paraId="51B1FB64">
      <w:pPr>
        <w:keepNext w:val="0"/>
        <w:keepLines w:val="0"/>
        <w:pageBreakBefore w:val="0"/>
        <w:widowControl/>
        <w:kinsoku/>
        <w:wordWrap/>
        <w:overflowPunct/>
        <w:topLinePunct w:val="0"/>
        <w:autoSpaceDE/>
        <w:autoSpaceDN/>
        <w:bidi w:val="0"/>
        <w:adjustRightInd/>
        <w:snapToGrid/>
        <w:spacing w:line="360" w:lineRule="auto"/>
        <w:ind w:firstLine="145" w:firstLineChars="60"/>
        <w:jc w:val="left"/>
        <w:rPr>
          <w:rFonts w:hint="eastAsia" w:ascii="宋体" w:hAnsi="宋体" w:eastAsia="宋体" w:cs="宋体"/>
          <w:b/>
          <w:bCs/>
          <w:kern w:val="0"/>
          <w:sz w:val="24"/>
          <w:szCs w:val="24"/>
          <w:u w:val="single"/>
          <w:lang w:val="en-US" w:eastAsia="zh-CN"/>
        </w:rPr>
      </w:pPr>
      <w:r>
        <w:rPr>
          <w:rFonts w:hint="eastAsia" w:ascii="宋体" w:hAnsi="宋体" w:eastAsia="宋体" w:cs="宋体"/>
          <w:b/>
          <w:bCs/>
          <w:kern w:val="0"/>
          <w:sz w:val="24"/>
          <w:szCs w:val="24"/>
          <w:u w:val="none"/>
        </w:rPr>
        <w:t>甲方代表(签名)：</w:t>
      </w:r>
      <w:r>
        <w:rPr>
          <w:rFonts w:hint="eastAsia" w:ascii="宋体" w:hAnsi="宋体" w:eastAsia="宋体" w:cs="宋体"/>
          <w:b/>
          <w:bCs/>
          <w:kern w:val="0"/>
          <w:sz w:val="24"/>
          <w:szCs w:val="24"/>
          <w:u w:val="single"/>
        </w:rPr>
        <w:t xml:space="preserve">           </w:t>
      </w:r>
      <w:r>
        <w:rPr>
          <w:rFonts w:hint="eastAsia" w:ascii="宋体" w:hAnsi="宋体" w:cs="宋体"/>
          <w:b/>
          <w:bCs/>
          <w:kern w:val="0"/>
          <w:sz w:val="24"/>
          <w:szCs w:val="24"/>
          <w:u w:val="single"/>
          <w:lang w:val="en-US" w:eastAsia="zh-CN"/>
        </w:rPr>
        <w:t xml:space="preserve"> </w:t>
      </w:r>
      <w:r>
        <w:rPr>
          <w:rFonts w:hint="eastAsia" w:ascii="宋体" w:hAnsi="宋体" w:eastAsia="宋体" w:cs="宋体"/>
          <w:b/>
          <w:bCs/>
          <w:kern w:val="0"/>
          <w:sz w:val="24"/>
          <w:szCs w:val="24"/>
          <w:u w:val="single"/>
        </w:rPr>
        <w:t xml:space="preserve">     </w:t>
      </w:r>
      <w:r>
        <w:rPr>
          <w:rFonts w:hint="eastAsia" w:ascii="宋体" w:hAnsi="宋体" w:cs="宋体"/>
          <w:b/>
          <w:bCs/>
          <w:kern w:val="0"/>
          <w:sz w:val="24"/>
          <w:szCs w:val="24"/>
          <w:u w:val="single"/>
          <w:lang w:val="en-US" w:eastAsia="zh-CN"/>
        </w:rPr>
        <w:t xml:space="preserve">  </w:t>
      </w:r>
      <w:r>
        <w:rPr>
          <w:rFonts w:hint="eastAsia" w:ascii="宋体" w:hAnsi="宋体" w:eastAsia="宋体" w:cs="宋体"/>
          <w:b/>
          <w:bCs/>
          <w:kern w:val="0"/>
          <w:sz w:val="24"/>
          <w:szCs w:val="24"/>
          <w:u w:val="none"/>
        </w:rPr>
        <w:t>乙方代表(签名)：</w:t>
      </w:r>
      <w:r>
        <w:rPr>
          <w:rFonts w:hint="eastAsia" w:ascii="宋体" w:hAnsi="宋体" w:eastAsia="宋体" w:cs="宋体"/>
          <w:b/>
          <w:bCs/>
          <w:kern w:val="0"/>
          <w:sz w:val="24"/>
          <w:szCs w:val="24"/>
          <w:u w:val="single"/>
          <w:lang w:val="en-US" w:eastAsia="zh-CN"/>
        </w:rPr>
        <w:t xml:space="preserve">                    </w:t>
      </w:r>
    </w:p>
    <w:p w14:paraId="75F30D3C">
      <w:pPr>
        <w:keepNext w:val="0"/>
        <w:keepLines w:val="0"/>
        <w:pageBreakBefore w:val="0"/>
        <w:widowControl/>
        <w:kinsoku/>
        <w:wordWrap/>
        <w:overflowPunct/>
        <w:topLinePunct w:val="0"/>
        <w:autoSpaceDE/>
        <w:autoSpaceDN/>
        <w:bidi w:val="0"/>
        <w:adjustRightInd/>
        <w:snapToGrid/>
        <w:spacing w:line="360" w:lineRule="auto"/>
        <w:ind w:firstLine="145" w:firstLineChars="60"/>
        <w:jc w:val="left"/>
        <w:rPr>
          <w:rFonts w:hint="default" w:ascii="宋体" w:hAnsi="宋体" w:eastAsia="宋体" w:cs="宋体"/>
          <w:b/>
          <w:bCs/>
          <w:kern w:val="0"/>
          <w:sz w:val="24"/>
          <w:szCs w:val="24"/>
          <w:u w:val="single"/>
          <w:lang w:val="en-US" w:eastAsia="zh-CN"/>
        </w:rPr>
      </w:pPr>
      <w:r>
        <w:rPr>
          <w:rFonts w:hint="eastAsia" w:ascii="宋体" w:hAnsi="宋体" w:eastAsia="宋体" w:cs="宋体"/>
          <w:b/>
          <w:bCs/>
          <w:kern w:val="0"/>
          <w:sz w:val="24"/>
          <w:szCs w:val="24"/>
          <w:u w:val="none"/>
        </w:rPr>
        <w:t xml:space="preserve">公司盖章：                       </w:t>
      </w:r>
      <w:r>
        <w:rPr>
          <w:rFonts w:hint="eastAsia" w:ascii="宋体" w:hAnsi="宋体" w:cs="宋体"/>
          <w:b/>
          <w:bCs/>
          <w:kern w:val="0"/>
          <w:sz w:val="24"/>
          <w:szCs w:val="24"/>
          <w:u w:val="none"/>
          <w:lang w:val="en-US" w:eastAsia="zh-CN"/>
        </w:rPr>
        <w:t xml:space="preserve">  </w:t>
      </w:r>
      <w:r>
        <w:rPr>
          <w:rFonts w:hint="eastAsia" w:ascii="宋体" w:hAnsi="宋体" w:eastAsia="宋体" w:cs="宋体"/>
          <w:b/>
          <w:bCs/>
          <w:kern w:val="0"/>
          <w:sz w:val="24"/>
          <w:szCs w:val="24"/>
          <w:u w:val="none"/>
        </w:rPr>
        <w:t>公司盖章：</w:t>
      </w:r>
      <w:r>
        <w:rPr>
          <w:rFonts w:hint="eastAsia" w:ascii="宋体" w:hAnsi="宋体" w:eastAsia="宋体" w:cs="宋体"/>
          <w:b/>
          <w:bCs/>
          <w:kern w:val="0"/>
          <w:sz w:val="24"/>
          <w:szCs w:val="24"/>
          <w:u w:val="none"/>
          <w:lang w:val="en-US" w:eastAsia="zh-CN"/>
        </w:rPr>
        <w:t xml:space="preserve">                    </w:t>
      </w:r>
      <w:r>
        <w:rPr>
          <w:rFonts w:hint="eastAsia" w:ascii="宋体" w:hAnsi="宋体" w:cs="宋体"/>
          <w:b/>
          <w:bCs/>
          <w:kern w:val="0"/>
          <w:sz w:val="24"/>
          <w:szCs w:val="24"/>
          <w:u w:val="none"/>
          <w:lang w:val="en-US" w:eastAsia="zh-CN"/>
        </w:rPr>
        <w:t xml:space="preserve">    </w:t>
      </w:r>
    </w:p>
    <w:p w14:paraId="21A01905">
      <w:pPr>
        <w:keepNext w:val="0"/>
        <w:keepLines w:val="0"/>
        <w:pageBreakBefore w:val="0"/>
        <w:widowControl/>
        <w:kinsoku/>
        <w:wordWrap/>
        <w:overflowPunct/>
        <w:topLinePunct w:val="0"/>
        <w:autoSpaceDE/>
        <w:autoSpaceDN/>
        <w:bidi w:val="0"/>
        <w:adjustRightInd/>
        <w:snapToGrid/>
        <w:spacing w:line="360" w:lineRule="auto"/>
        <w:ind w:firstLine="145" w:firstLineChars="60"/>
        <w:jc w:val="left"/>
        <w:rPr>
          <w:rFonts w:hint="default" w:ascii="宋体" w:hAnsi="宋体" w:eastAsia="宋体" w:cs="宋体"/>
          <w:b/>
          <w:bCs/>
          <w:kern w:val="0"/>
          <w:sz w:val="24"/>
          <w:szCs w:val="24"/>
          <w:u w:val="single"/>
          <w:lang w:val="en-US" w:eastAsia="zh-CN"/>
        </w:rPr>
      </w:pPr>
      <w:r>
        <w:rPr>
          <w:rFonts w:hint="eastAsia" w:ascii="宋体" w:hAnsi="宋体" w:eastAsia="宋体" w:cs="宋体"/>
          <w:b/>
          <w:bCs/>
          <w:kern w:val="0"/>
          <w:sz w:val="24"/>
          <w:szCs w:val="24"/>
          <w:u w:val="none"/>
        </w:rPr>
        <w:t>联系电话：</w:t>
      </w:r>
      <w:r>
        <w:rPr>
          <w:rFonts w:hint="eastAsia" w:ascii="宋体" w:hAnsi="宋体" w:eastAsia="宋体" w:cs="宋体"/>
          <w:b/>
          <w:bCs/>
          <w:kern w:val="0"/>
          <w:sz w:val="24"/>
          <w:szCs w:val="24"/>
          <w:u w:val="single"/>
        </w:rPr>
        <w:t xml:space="preserve">                      </w:t>
      </w:r>
      <w:r>
        <w:rPr>
          <w:rFonts w:hint="eastAsia" w:ascii="宋体" w:hAnsi="宋体" w:cs="宋体"/>
          <w:b/>
          <w:bCs/>
          <w:kern w:val="0"/>
          <w:sz w:val="24"/>
          <w:szCs w:val="24"/>
          <w:u w:val="single"/>
          <w:lang w:val="en-US" w:eastAsia="zh-CN"/>
        </w:rPr>
        <w:t xml:space="preserve">  </w:t>
      </w:r>
      <w:r>
        <w:rPr>
          <w:rFonts w:hint="eastAsia" w:ascii="宋体" w:hAnsi="宋体" w:eastAsia="宋体" w:cs="宋体"/>
          <w:b/>
          <w:bCs/>
          <w:kern w:val="0"/>
          <w:sz w:val="24"/>
          <w:szCs w:val="24"/>
          <w:u w:val="single"/>
        </w:rPr>
        <w:t xml:space="preserve"> </w:t>
      </w:r>
      <w:r>
        <w:rPr>
          <w:rFonts w:hint="eastAsia" w:ascii="宋体" w:hAnsi="宋体" w:eastAsia="宋体" w:cs="宋体"/>
          <w:b/>
          <w:bCs/>
          <w:kern w:val="0"/>
          <w:sz w:val="24"/>
          <w:szCs w:val="24"/>
          <w:u w:val="none"/>
        </w:rPr>
        <w:t>联系电话：</w:t>
      </w:r>
      <w:r>
        <w:rPr>
          <w:rFonts w:hint="eastAsia" w:ascii="宋体" w:hAnsi="宋体" w:cs="宋体"/>
          <w:b/>
          <w:bCs/>
          <w:kern w:val="0"/>
          <w:sz w:val="24"/>
          <w:szCs w:val="24"/>
          <w:u w:val="single"/>
          <w:lang w:val="en-US" w:eastAsia="zh-CN"/>
        </w:rPr>
        <w:t xml:space="preserve">                        </w:t>
      </w:r>
    </w:p>
    <w:p w14:paraId="623C4DC8"/>
    <w:sectPr>
      <w:footerReference r:id="rId3" w:type="default"/>
      <w:pgSz w:w="11906" w:h="16838"/>
      <w:pgMar w:top="1134" w:right="1134" w:bottom="1134" w:left="1134"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幼圆">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463BF">
    <w:pPr>
      <w:pStyle w:val="2"/>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1E3840"/>
    <w:multiLevelType w:val="multilevel"/>
    <w:tmpl w:val="1A1E3840"/>
    <w:lvl w:ilvl="0" w:tentative="0">
      <w:start w:val="1"/>
      <w:numFmt w:val="decimal"/>
      <w:lvlText w:val="%1."/>
      <w:lvlJc w:val="left"/>
      <w:pPr>
        <w:tabs>
          <w:tab w:val="left" w:pos="482"/>
        </w:tabs>
        <w:ind w:left="482" w:hanging="369"/>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70C09DA"/>
    <w:multiLevelType w:val="multilevel"/>
    <w:tmpl w:val="370C09DA"/>
    <w:lvl w:ilvl="0" w:tentative="0">
      <w:start w:val="1"/>
      <w:numFmt w:val="lowerLetter"/>
      <w:lvlText w:val="%1."/>
      <w:lvlJc w:val="left"/>
      <w:pPr>
        <w:tabs>
          <w:tab w:val="left" w:pos="709"/>
        </w:tabs>
        <w:ind w:left="709" w:hanging="312"/>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EB15762"/>
    <w:multiLevelType w:val="multilevel"/>
    <w:tmpl w:val="3EB15762"/>
    <w:lvl w:ilvl="0" w:tentative="0">
      <w:start w:val="1"/>
      <w:numFmt w:val="lowerLetter"/>
      <w:lvlText w:val="%1."/>
      <w:lvlJc w:val="left"/>
      <w:pPr>
        <w:tabs>
          <w:tab w:val="left" w:pos="709"/>
        </w:tabs>
        <w:ind w:left="709" w:hanging="312"/>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1D77E1D"/>
    <w:multiLevelType w:val="multilevel"/>
    <w:tmpl w:val="51D77E1D"/>
    <w:lvl w:ilvl="0" w:tentative="0">
      <w:start w:val="1"/>
      <w:numFmt w:val="lowerLetter"/>
      <w:lvlText w:val="%1."/>
      <w:lvlJc w:val="left"/>
      <w:pPr>
        <w:tabs>
          <w:tab w:val="left" w:pos="709"/>
        </w:tabs>
        <w:ind w:left="709" w:hanging="312"/>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7494391"/>
    <w:multiLevelType w:val="multilevel"/>
    <w:tmpl w:val="57494391"/>
    <w:lvl w:ilvl="0" w:tentative="0">
      <w:start w:val="1"/>
      <w:numFmt w:val="chineseCountingThousand"/>
      <w:lvlText w:val="%1."/>
      <w:lvlJc w:val="left"/>
      <w:pPr>
        <w:tabs>
          <w:tab w:val="left" w:pos="482"/>
        </w:tabs>
        <w:ind w:left="482" w:hanging="482"/>
      </w:pPr>
      <w:rPr>
        <w:rFonts w:hint="default"/>
      </w:rPr>
    </w:lvl>
    <w:lvl w:ilvl="1" w:tentative="0">
      <w:start w:val="1"/>
      <w:numFmt w:val="decimal"/>
      <w:lvlText w:val="%2."/>
      <w:lvlJc w:val="left"/>
      <w:pPr>
        <w:tabs>
          <w:tab w:val="left" w:pos="482"/>
        </w:tabs>
        <w:ind w:left="482" w:hanging="312"/>
      </w:pPr>
      <w:rPr>
        <w:rFonts w:hint="eastAsia" w:ascii="黑体" w:eastAsia="黑体"/>
        <w:b w:val="0"/>
        <w:i w:val="0"/>
        <w:sz w:val="21"/>
        <w:szCs w:val="21"/>
      </w:rPr>
    </w:lvl>
    <w:lvl w:ilvl="2" w:tentative="0">
      <w:start w:val="1"/>
      <w:numFmt w:val="decimal"/>
      <w:lvlText w:val="%3、"/>
      <w:lvlJc w:val="left"/>
      <w:pPr>
        <w:tabs>
          <w:tab w:val="left" w:pos="1200"/>
        </w:tabs>
        <w:ind w:left="1200" w:hanging="360"/>
      </w:pPr>
      <w:rPr>
        <w:rFonts w:hint="default"/>
      </w:rPr>
    </w:lvl>
    <w:lvl w:ilvl="3" w:tentative="0">
      <w:start w:val="1"/>
      <w:numFmt w:val="lowerLetter"/>
      <w:lvlText w:val="%4、"/>
      <w:lvlJc w:val="left"/>
      <w:pPr>
        <w:tabs>
          <w:tab w:val="left" w:pos="1620"/>
        </w:tabs>
        <w:ind w:left="1620" w:hanging="360"/>
      </w:pPr>
      <w:rPr>
        <w:rFonts w:hint="default" w:ascii="宋体" w:hAnsi="宋体" w:eastAsia="宋体"/>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B363D91"/>
    <w:multiLevelType w:val="singleLevel"/>
    <w:tmpl w:val="6B363D91"/>
    <w:lvl w:ilvl="0" w:tentative="0">
      <w:start w:val="1"/>
      <w:numFmt w:val="decimal"/>
      <w:lvlText w:val="%1."/>
      <w:lvlJc w:val="left"/>
      <w:pPr>
        <w:tabs>
          <w:tab w:val="left" w:pos="482"/>
        </w:tabs>
        <w:ind w:left="482" w:leftChars="0" w:hanging="312" w:firstLineChars="0"/>
      </w:pPr>
      <w:rPr>
        <w:rFonts w:hint="default" w:ascii="黑体" w:hAnsi="黑体" w:eastAsia="黑体" w:cs="黑体"/>
        <w:sz w:val="21"/>
      </w:rPr>
    </w:lvl>
  </w:abstractNum>
  <w:num w:numId="1">
    <w:abstractNumId w:val="4"/>
  </w:num>
  <w:num w:numId="2">
    <w:abstractNumId w:val="0"/>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1E624E"/>
    <w:rsid w:val="166E2171"/>
    <w:rsid w:val="168F7C27"/>
    <w:rsid w:val="2CA45633"/>
    <w:rsid w:val="317C3539"/>
    <w:rsid w:val="391E624E"/>
    <w:rsid w:val="3B416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p0"/>
    <w:basedOn w:val="1"/>
    <w:qFormat/>
    <w:uiPriority w:val="0"/>
    <w:pPr>
      <w:widowControl/>
    </w:pPr>
    <w:rPr>
      <w:kern w:val="0"/>
    </w:rPr>
  </w:style>
  <w:style w:type="character" w:customStyle="1" w:styleId="6">
    <w:name w:val="NormalCharacter"/>
    <w:link w:val="1"/>
    <w:qFormat/>
    <w:uiPriority w:val="0"/>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3022</Words>
  <Characters>3041</Characters>
  <Lines>0</Lines>
  <Paragraphs>0</Paragraphs>
  <TotalTime>1</TotalTime>
  <ScaleCrop>false</ScaleCrop>
  <LinksUpToDate>false</LinksUpToDate>
  <CharactersWithSpaces>3199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2024-01-12T02:40:00Z</dcterms:created>
  <dc:creator>Administrator</dc:creator>
  <cp:lastModifiedBy>何明益：承包食堂、有机国茶！</cp:lastModifiedBy>
  <dcterms:modified xsi:type="dcterms:W3CDTF">2025-11-29T09:26:04Z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97DDB414A4E347EE90D7B47B726C9901_13</vt:lpwstr>
  </property>
  <property fmtid="{D5CDD505-2E9C-101B-9397-08002B2CF9AE}" pid="4" name="KSOTemplateDocerSaveRecord">
    <vt:lpwstr>eyJoZGlkIjoiZDgzYjcyNzA5MTk3YTI1MmQwOWI2MjIzMzA2OTljN2UiLCJ1c2VySWQiOiIyMjY2ODcwNTkifQ==</vt:lpwstr>
  </property>
</Properties>
</file>